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273" w:lineRule="auto"/>
      </w:pPr>
    </w:p>
    <w:p>
      <w:pPr>
        <w:pStyle w:val="4"/>
        <w:spacing w:line="274" w:lineRule="auto"/>
      </w:pPr>
    </w:p>
    <w:p>
      <w:pPr>
        <w:pStyle w:val="4"/>
        <w:spacing w:line="274" w:lineRule="auto"/>
      </w:pPr>
    </w:p>
    <w:p>
      <w:pPr>
        <w:pStyle w:val="4"/>
        <w:spacing w:line="274" w:lineRule="auto"/>
      </w:pPr>
    </w:p>
    <w:p>
      <w:pPr>
        <w:pStyle w:val="4"/>
        <w:spacing w:line="274" w:lineRule="auto"/>
      </w:pPr>
    </w:p>
    <w:p>
      <w:pPr>
        <w:pStyle w:val="4"/>
        <w:spacing w:line="274" w:lineRule="auto"/>
      </w:pPr>
    </w:p>
    <w:p>
      <w:pPr>
        <w:snapToGrid w:val="0"/>
        <w:spacing w:line="360" w:lineRule="auto"/>
        <w:ind w:right="2" w:rightChars="1"/>
        <w:jc w:val="center"/>
        <w:rPr>
          <w:rFonts w:hint="eastAsia" w:ascii="仿宋" w:hAnsi="仿宋" w:eastAsia="仿宋" w:cs="仿宋"/>
          <w:b/>
          <w:sz w:val="36"/>
          <w:lang w:eastAsia="zh-CN"/>
        </w:rPr>
      </w:pPr>
      <w:r>
        <w:rPr>
          <w:rFonts w:hint="eastAsia" w:ascii="仿宋" w:hAnsi="仿宋" w:eastAsia="仿宋" w:cs="仿宋"/>
          <w:b/>
          <w:sz w:val="36"/>
        </w:rPr>
        <w:t>甘肃酒钢集团宏兴钢铁股份有限公司</w:t>
      </w:r>
      <w:r>
        <w:rPr>
          <w:rFonts w:hint="eastAsia" w:ascii="仿宋" w:hAnsi="仿宋" w:eastAsia="仿宋" w:cs="仿宋"/>
          <w:b/>
          <w:sz w:val="36"/>
          <w:lang w:eastAsia="zh-CN"/>
        </w:rPr>
        <w:t>炼铁厂</w:t>
      </w:r>
    </w:p>
    <w:p>
      <w:pPr>
        <w:snapToGrid w:val="0"/>
        <w:spacing w:line="360" w:lineRule="auto"/>
        <w:ind w:right="-447"/>
        <w:rPr>
          <w:rFonts w:hint="eastAsia" w:ascii="仿宋" w:hAnsi="仿宋" w:eastAsia="仿宋" w:cs="仿宋"/>
          <w:b/>
          <w:sz w:val="36"/>
        </w:rPr>
      </w:pPr>
    </w:p>
    <w:p>
      <w:pPr>
        <w:snapToGrid w:val="0"/>
        <w:spacing w:line="360" w:lineRule="auto"/>
        <w:ind w:right="-447"/>
        <w:rPr>
          <w:rFonts w:hint="eastAsia" w:ascii="仿宋" w:hAnsi="仿宋" w:eastAsia="仿宋" w:cs="仿宋"/>
          <w:b/>
          <w:sz w:val="36"/>
        </w:rPr>
      </w:pPr>
    </w:p>
    <w:p>
      <w:pPr>
        <w:snapToGrid w:val="0"/>
        <w:spacing w:line="360" w:lineRule="auto"/>
        <w:ind w:right="-447"/>
        <w:jc w:val="center"/>
        <w:rPr>
          <w:rFonts w:hint="eastAsia" w:ascii="仿宋" w:hAnsi="仿宋" w:eastAsia="仿宋" w:cs="仿宋"/>
          <w:b/>
          <w:sz w:val="36"/>
          <w:lang w:eastAsia="zh-CN"/>
        </w:rPr>
      </w:pPr>
      <w:r>
        <w:rPr>
          <w:rFonts w:hint="eastAsia" w:ascii="仿宋" w:hAnsi="仿宋" w:eastAsia="仿宋" w:cs="仿宋"/>
          <w:b/>
          <w:sz w:val="36"/>
          <w:lang w:val="en-US" w:eastAsia="zh-CN"/>
        </w:rPr>
        <w:t>新烧脱硫鼓风机（真空泵）\1550r/m 48.78m3/min 75KW 58.8KPa/组件</w:t>
      </w:r>
      <w:r>
        <w:rPr>
          <w:rFonts w:hint="eastAsia" w:ascii="仿宋" w:hAnsi="仿宋" w:eastAsia="仿宋" w:cs="仿宋"/>
          <w:b/>
          <w:sz w:val="36"/>
          <w:lang w:eastAsia="zh-CN"/>
        </w:rPr>
        <w:t xml:space="preserve"> </w:t>
      </w:r>
    </w:p>
    <w:p>
      <w:pPr>
        <w:snapToGrid w:val="0"/>
        <w:spacing w:line="360" w:lineRule="auto"/>
        <w:ind w:right="-447"/>
        <w:jc w:val="center"/>
        <w:rPr>
          <w:rFonts w:hint="eastAsia" w:ascii="仿宋" w:hAnsi="仿宋" w:eastAsia="仿宋" w:cs="仿宋"/>
          <w:b/>
          <w:sz w:val="36"/>
          <w:lang w:eastAsia="zh-CN"/>
        </w:rPr>
      </w:pPr>
      <w:r>
        <w:rPr>
          <w:rFonts w:hint="eastAsia" w:ascii="仿宋" w:hAnsi="仿宋" w:eastAsia="仿宋" w:cs="仿宋"/>
          <w:b/>
          <w:sz w:val="36"/>
          <w:lang w:val="en-US" w:eastAsia="zh-CN"/>
        </w:rPr>
        <w:t>采购</w:t>
      </w:r>
      <w:r>
        <w:rPr>
          <w:rFonts w:hint="eastAsia" w:ascii="仿宋" w:hAnsi="仿宋" w:eastAsia="仿宋" w:cs="仿宋"/>
          <w:b/>
          <w:sz w:val="36"/>
        </w:rPr>
        <w:t>技术</w:t>
      </w:r>
      <w:r>
        <w:rPr>
          <w:rFonts w:hint="eastAsia" w:ascii="仿宋" w:hAnsi="仿宋" w:eastAsia="仿宋" w:cs="仿宋"/>
          <w:b/>
          <w:sz w:val="36"/>
          <w:lang w:val="en-US" w:eastAsia="zh-CN"/>
        </w:rPr>
        <w:t>规格书</w:t>
      </w:r>
    </w:p>
    <w:p>
      <w:pPr>
        <w:snapToGrid w:val="0"/>
        <w:spacing w:line="360" w:lineRule="auto"/>
        <w:ind w:right="-447"/>
        <w:jc w:val="center"/>
        <w:rPr>
          <w:rFonts w:hint="eastAsia" w:ascii="仿宋" w:hAnsi="仿宋" w:eastAsia="仿宋" w:cs="仿宋"/>
          <w:b/>
          <w:sz w:val="36"/>
        </w:rPr>
      </w:pPr>
    </w:p>
    <w:p>
      <w:pPr>
        <w:snapToGrid w:val="0"/>
        <w:spacing w:line="360" w:lineRule="auto"/>
        <w:ind w:right="-447"/>
        <w:jc w:val="center"/>
        <w:rPr>
          <w:rFonts w:hint="eastAsia" w:ascii="仿宋" w:hAnsi="仿宋" w:eastAsia="仿宋" w:cs="仿宋"/>
          <w:b/>
          <w:sz w:val="36"/>
        </w:rPr>
      </w:pPr>
    </w:p>
    <w:p>
      <w:pPr>
        <w:snapToGrid w:val="0"/>
        <w:spacing w:line="360" w:lineRule="auto"/>
        <w:ind w:right="2" w:rightChars="1" w:firstLine="562" w:firstLineChars="200"/>
        <w:rPr>
          <w:rFonts w:hint="eastAsia" w:ascii="仿宋" w:hAnsi="仿宋" w:eastAsia="仿宋" w:cs="仿宋"/>
          <w:b/>
          <w:sz w:val="28"/>
        </w:rPr>
      </w:pPr>
    </w:p>
    <w:p>
      <w:pPr>
        <w:snapToGrid w:val="0"/>
        <w:spacing w:line="360" w:lineRule="auto"/>
        <w:ind w:right="2" w:rightChars="1" w:firstLine="703" w:firstLineChars="250"/>
        <w:rPr>
          <w:rFonts w:hint="eastAsia" w:ascii="仿宋" w:hAnsi="仿宋" w:eastAsia="仿宋" w:cs="仿宋"/>
          <w:b/>
          <w:sz w:val="28"/>
        </w:rPr>
      </w:pPr>
      <w:r>
        <w:rPr>
          <w:rFonts w:hint="eastAsia" w:ascii="仿宋" w:hAnsi="仿宋" w:eastAsia="仿宋" w:cs="仿宋"/>
          <w:b/>
          <w:sz w:val="28"/>
        </w:rPr>
        <w:t>甲方：甘肃酒钢集团宏兴钢铁股份有限公司</w:t>
      </w:r>
      <w:r>
        <w:rPr>
          <w:rFonts w:hint="eastAsia" w:ascii="仿宋" w:hAnsi="仿宋" w:eastAsia="仿宋" w:cs="仿宋"/>
          <w:b/>
          <w:sz w:val="28"/>
          <w:lang w:eastAsia="zh-CN"/>
        </w:rPr>
        <w:t>炼铁厂</w:t>
      </w:r>
    </w:p>
    <w:p>
      <w:pPr>
        <w:snapToGrid w:val="0"/>
        <w:spacing w:line="360" w:lineRule="auto"/>
        <w:ind w:right="2" w:rightChars="1" w:firstLine="703" w:firstLineChars="250"/>
        <w:rPr>
          <w:rFonts w:hint="eastAsia" w:ascii="仿宋" w:hAnsi="仿宋" w:eastAsia="仿宋" w:cs="仿宋"/>
          <w:b/>
          <w:sz w:val="28"/>
          <w:highlight w:val="none"/>
        </w:rPr>
      </w:pPr>
      <w:r>
        <w:rPr>
          <w:rFonts w:hint="eastAsia" w:ascii="仿宋" w:hAnsi="仿宋" w:eastAsia="仿宋" w:cs="仿宋"/>
          <w:b/>
          <w:sz w:val="28"/>
          <w:highlight w:val="none"/>
        </w:rPr>
        <w:t>甲方代表（签字）：</w:t>
      </w:r>
    </w:p>
    <w:p>
      <w:pPr>
        <w:snapToGrid w:val="0"/>
        <w:spacing w:line="360" w:lineRule="auto"/>
        <w:ind w:right="2" w:rightChars="1" w:firstLine="703" w:firstLineChars="250"/>
        <w:rPr>
          <w:rFonts w:hint="eastAsia" w:ascii="仿宋" w:hAnsi="仿宋" w:eastAsia="仿宋" w:cs="仿宋"/>
          <w:b/>
          <w:sz w:val="28"/>
          <w:highlight w:val="none"/>
        </w:rPr>
      </w:pPr>
      <w:r>
        <w:rPr>
          <w:rFonts w:hint="eastAsia" w:ascii="仿宋" w:hAnsi="仿宋" w:eastAsia="仿宋" w:cs="仿宋"/>
          <w:b/>
          <w:sz w:val="28"/>
          <w:highlight w:val="none"/>
        </w:rPr>
        <w:t xml:space="preserve">乙方： </w:t>
      </w:r>
    </w:p>
    <w:p>
      <w:pPr>
        <w:snapToGrid w:val="0"/>
        <w:spacing w:line="360" w:lineRule="auto"/>
        <w:ind w:right="2" w:rightChars="1" w:firstLine="703" w:firstLineChars="250"/>
        <w:rPr>
          <w:rFonts w:hint="eastAsia" w:ascii="仿宋" w:hAnsi="仿宋" w:eastAsia="仿宋" w:cs="仿宋"/>
          <w:b/>
          <w:sz w:val="28"/>
          <w:highlight w:val="none"/>
        </w:rPr>
      </w:pPr>
      <w:r>
        <w:rPr>
          <w:rFonts w:hint="eastAsia" w:ascii="仿宋" w:hAnsi="仿宋" w:eastAsia="仿宋" w:cs="仿宋"/>
          <w:b/>
          <w:sz w:val="28"/>
          <w:highlight w:val="none"/>
        </w:rPr>
        <w:t>乙方代表（签字）：</w:t>
      </w:r>
    </w:p>
    <w:p>
      <w:pPr>
        <w:snapToGrid w:val="0"/>
        <w:spacing w:line="360" w:lineRule="auto"/>
        <w:ind w:right="2" w:rightChars="1" w:firstLine="703" w:firstLineChars="250"/>
        <w:rPr>
          <w:rFonts w:hint="eastAsia" w:ascii="仿宋" w:hAnsi="仿宋" w:eastAsia="仿宋" w:cs="仿宋"/>
          <w:b/>
          <w:sz w:val="28"/>
        </w:rPr>
      </w:pPr>
    </w:p>
    <w:p>
      <w:pPr>
        <w:snapToGrid w:val="0"/>
        <w:spacing w:line="360" w:lineRule="auto"/>
        <w:ind w:right="2" w:rightChars="1" w:firstLine="703" w:firstLineChars="250"/>
        <w:rPr>
          <w:rFonts w:hint="eastAsia" w:ascii="仿宋" w:hAnsi="仿宋" w:eastAsia="仿宋" w:cs="仿宋"/>
          <w:b/>
          <w:sz w:val="28"/>
        </w:rPr>
      </w:pPr>
    </w:p>
    <w:p>
      <w:pPr>
        <w:snapToGrid w:val="0"/>
        <w:spacing w:before="100" w:beforeAutospacing="1" w:after="100" w:afterAutospacing="1" w:line="360" w:lineRule="auto"/>
        <w:ind w:right="-447" w:firstLine="1349" w:firstLineChars="420"/>
        <w:rPr>
          <w:rFonts w:hint="eastAsia" w:ascii="仿宋" w:hAnsi="仿宋" w:eastAsia="仿宋" w:cs="仿宋"/>
          <w:b/>
          <w:sz w:val="32"/>
        </w:rPr>
      </w:pPr>
    </w:p>
    <w:p>
      <w:pPr>
        <w:snapToGrid w:val="0"/>
        <w:spacing w:before="100" w:beforeAutospacing="1" w:after="100" w:afterAutospacing="1" w:line="360" w:lineRule="auto"/>
        <w:ind w:right="-447" w:firstLine="1349" w:firstLineChars="420"/>
        <w:rPr>
          <w:rFonts w:hint="eastAsia" w:ascii="仿宋" w:hAnsi="仿宋" w:eastAsia="仿宋" w:cs="仿宋"/>
          <w:b/>
          <w:sz w:val="32"/>
        </w:rPr>
      </w:pPr>
    </w:p>
    <w:p>
      <w:pPr>
        <w:widowControl/>
        <w:spacing w:before="100" w:beforeAutospacing="1" w:after="100" w:afterAutospacing="1" w:line="360" w:lineRule="auto"/>
        <w:ind w:right="63" w:rightChars="30"/>
        <w:jc w:val="center"/>
        <w:rPr>
          <w:rFonts w:hint="eastAsia" w:ascii="仿宋" w:hAnsi="仿宋" w:eastAsia="仿宋" w:cs="仿宋"/>
        </w:rPr>
        <w:sectPr>
          <w:footerReference r:id="rId3" w:type="default"/>
          <w:footerReference r:id="rId4" w:type="even"/>
          <w:pgSz w:w="11907" w:h="16840"/>
          <w:pgMar w:top="1440" w:right="1797" w:bottom="1440" w:left="1797" w:header="851" w:footer="992" w:gutter="0"/>
          <w:pgNumType w:start="0"/>
          <w:cols w:space="720" w:num="1"/>
          <w:titlePg/>
          <w:docGrid w:linePitch="326" w:charSpace="0"/>
        </w:sectPr>
      </w:pPr>
      <w:r>
        <w:rPr>
          <w:rFonts w:hint="eastAsia" w:ascii="仿宋" w:hAnsi="仿宋" w:eastAsia="仿宋" w:cs="仿宋"/>
          <w:b/>
          <w:sz w:val="30"/>
          <w:lang w:val="en-US" w:eastAsia="zh-CN"/>
        </w:rPr>
        <w:t>2025</w:t>
      </w:r>
      <w:r>
        <w:rPr>
          <w:rFonts w:hint="eastAsia" w:ascii="仿宋" w:hAnsi="仿宋" w:eastAsia="仿宋" w:cs="仿宋"/>
          <w:b/>
          <w:sz w:val="30"/>
        </w:rPr>
        <w:t xml:space="preserve">年 </w:t>
      </w:r>
      <w:r>
        <w:rPr>
          <w:rFonts w:hint="eastAsia" w:ascii="仿宋" w:hAnsi="仿宋" w:eastAsia="仿宋" w:cs="仿宋"/>
          <w:b/>
          <w:sz w:val="30"/>
          <w:lang w:val="en-US" w:eastAsia="zh-CN"/>
        </w:rPr>
        <w:t>8</w:t>
      </w:r>
      <w:r>
        <w:rPr>
          <w:rFonts w:hint="eastAsia" w:ascii="仿宋" w:hAnsi="仿宋" w:eastAsia="仿宋" w:cs="仿宋"/>
          <w:b/>
          <w:sz w:val="30"/>
        </w:rPr>
        <w:t>月</w:t>
      </w:r>
      <w:r>
        <w:rPr>
          <w:rFonts w:hint="eastAsia" w:ascii="仿宋" w:hAnsi="仿宋" w:eastAsia="仿宋" w:cs="仿宋"/>
          <w:b/>
          <w:sz w:val="30"/>
          <w:lang w:val="en-US" w:eastAsia="zh-CN"/>
        </w:rPr>
        <w:t>20</w:t>
      </w:r>
      <w:r>
        <w:rPr>
          <w:rFonts w:hint="eastAsia" w:ascii="仿宋" w:hAnsi="仿宋" w:eastAsia="仿宋" w:cs="仿宋"/>
          <w:b/>
          <w:sz w:val="30"/>
        </w:rPr>
        <w:t>日</w:t>
      </w:r>
    </w:p>
    <w:p>
      <w:pPr>
        <w:pStyle w:val="4"/>
        <w:spacing w:line="357" w:lineRule="auto"/>
      </w:pPr>
    </w:p>
    <w:p>
      <w:pPr>
        <w:pStyle w:val="4"/>
        <w:spacing w:line="358" w:lineRule="auto"/>
      </w:pPr>
    </w:p>
    <w:p>
      <w:pPr>
        <w:spacing w:before="114" w:line="227" w:lineRule="auto"/>
        <w:ind w:left="3869"/>
        <w:rPr>
          <w:rFonts w:ascii="宋体" w:hAnsi="宋体" w:eastAsia="宋体" w:cs="宋体"/>
          <w:sz w:val="35"/>
          <w:szCs w:val="35"/>
        </w:rPr>
      </w:pPr>
      <w:r>
        <w:rPr>
          <w:rFonts w:ascii="宋体" w:hAnsi="宋体" w:eastAsia="宋体" w:cs="宋体"/>
          <w:b/>
          <w:bCs/>
          <w:spacing w:val="-41"/>
          <w:sz w:val="35"/>
          <w:szCs w:val="35"/>
        </w:rPr>
        <w:t>目</w:t>
      </w:r>
      <w:r>
        <w:rPr>
          <w:rFonts w:ascii="宋体" w:hAnsi="宋体" w:eastAsia="宋体" w:cs="宋体"/>
          <w:spacing w:val="10"/>
          <w:sz w:val="35"/>
          <w:szCs w:val="35"/>
        </w:rPr>
        <w:t xml:space="preserve">    </w:t>
      </w:r>
      <w:r>
        <w:rPr>
          <w:rFonts w:ascii="宋体" w:hAnsi="宋体" w:eastAsia="宋体" w:cs="宋体"/>
          <w:b/>
          <w:bCs/>
          <w:spacing w:val="-41"/>
          <w:sz w:val="35"/>
          <w:szCs w:val="35"/>
        </w:rPr>
        <w:t>录</w:t>
      </w:r>
    </w:p>
    <w:p>
      <w:pPr>
        <w:pStyle w:val="4"/>
        <w:spacing w:line="285" w:lineRule="auto"/>
      </w:pPr>
    </w:p>
    <w:p>
      <w:pPr>
        <w:pStyle w:val="4"/>
        <w:spacing w:line="285" w:lineRule="auto"/>
      </w:pPr>
    </w:p>
    <w:p>
      <w:pPr>
        <w:pStyle w:val="4"/>
        <w:spacing w:line="285" w:lineRule="auto"/>
      </w:pPr>
    </w:p>
    <w:p>
      <w:pPr>
        <w:pStyle w:val="4"/>
        <w:spacing w:line="286" w:lineRule="auto"/>
      </w:pPr>
    </w:p>
    <w:p>
      <w:pPr>
        <w:spacing w:before="91" w:line="219" w:lineRule="auto"/>
        <w:ind w:left="2564"/>
        <w:rPr>
          <w:rFonts w:ascii="宋体" w:hAnsi="宋体" w:eastAsia="宋体" w:cs="宋体"/>
          <w:sz w:val="28"/>
          <w:szCs w:val="28"/>
        </w:rPr>
      </w:pPr>
      <w:r>
        <w:rPr>
          <w:rFonts w:ascii="宋体" w:hAnsi="宋体" w:eastAsia="宋体" w:cs="宋体"/>
          <w:b/>
          <w:bCs/>
          <w:spacing w:val="-13"/>
          <w:sz w:val="28"/>
          <w:szCs w:val="28"/>
        </w:rPr>
        <w:t>附件一</w:t>
      </w:r>
      <w:r>
        <w:rPr>
          <w:rFonts w:ascii="宋体" w:hAnsi="宋体" w:eastAsia="宋体" w:cs="宋体"/>
          <w:spacing w:val="5"/>
          <w:sz w:val="28"/>
          <w:szCs w:val="28"/>
        </w:rPr>
        <w:t xml:space="preserve">    </w:t>
      </w:r>
      <w:r>
        <w:rPr>
          <w:rFonts w:ascii="宋体" w:hAnsi="宋体" w:eastAsia="宋体" w:cs="宋体"/>
          <w:b/>
          <w:bCs/>
          <w:spacing w:val="-13"/>
          <w:sz w:val="28"/>
          <w:szCs w:val="28"/>
        </w:rPr>
        <w:t>总则</w:t>
      </w:r>
    </w:p>
    <w:p>
      <w:pPr>
        <w:pStyle w:val="4"/>
        <w:spacing w:line="289" w:lineRule="auto"/>
      </w:pPr>
    </w:p>
    <w:p>
      <w:pPr>
        <w:pStyle w:val="4"/>
        <w:spacing w:line="289" w:lineRule="auto"/>
      </w:pPr>
    </w:p>
    <w:p>
      <w:pPr>
        <w:spacing w:before="91" w:line="219" w:lineRule="auto"/>
        <w:ind w:left="2564"/>
        <w:rPr>
          <w:rFonts w:ascii="宋体" w:hAnsi="宋体" w:eastAsia="宋体" w:cs="宋体"/>
          <w:sz w:val="28"/>
          <w:szCs w:val="28"/>
        </w:rPr>
      </w:pPr>
      <w:r>
        <w:rPr>
          <w:rFonts w:ascii="宋体" w:hAnsi="宋体" w:eastAsia="宋体" w:cs="宋体"/>
          <w:b/>
          <w:bCs/>
          <w:spacing w:val="-9"/>
          <w:sz w:val="28"/>
          <w:szCs w:val="28"/>
        </w:rPr>
        <w:t>附件二</w:t>
      </w:r>
      <w:r>
        <w:rPr>
          <w:rFonts w:ascii="宋体" w:hAnsi="宋体" w:eastAsia="宋体" w:cs="宋体"/>
          <w:spacing w:val="3"/>
          <w:sz w:val="28"/>
          <w:szCs w:val="28"/>
        </w:rPr>
        <w:t xml:space="preserve">    </w:t>
      </w:r>
      <w:r>
        <w:rPr>
          <w:rFonts w:ascii="宋体" w:hAnsi="宋体" w:eastAsia="宋体" w:cs="宋体"/>
          <w:b/>
          <w:bCs/>
          <w:spacing w:val="-9"/>
          <w:sz w:val="28"/>
          <w:szCs w:val="28"/>
        </w:rPr>
        <w:t>制造要求</w:t>
      </w:r>
    </w:p>
    <w:p>
      <w:pPr>
        <w:pStyle w:val="4"/>
        <w:spacing w:line="290" w:lineRule="auto"/>
      </w:pPr>
    </w:p>
    <w:p>
      <w:pPr>
        <w:pStyle w:val="4"/>
        <w:spacing w:line="291" w:lineRule="auto"/>
      </w:pPr>
    </w:p>
    <w:p>
      <w:pPr>
        <w:spacing w:before="91" w:line="219" w:lineRule="auto"/>
        <w:ind w:left="2631"/>
        <w:rPr>
          <w:rFonts w:ascii="宋体" w:hAnsi="宋体" w:eastAsia="宋体" w:cs="宋体"/>
          <w:sz w:val="28"/>
          <w:szCs w:val="28"/>
        </w:rPr>
      </w:pPr>
      <w:r>
        <w:rPr>
          <w:rFonts w:ascii="宋体" w:hAnsi="宋体" w:eastAsia="宋体" w:cs="宋体"/>
          <w:b/>
          <w:bCs/>
          <w:spacing w:val="-13"/>
          <w:sz w:val="28"/>
          <w:szCs w:val="28"/>
        </w:rPr>
        <w:t>附件三</w:t>
      </w:r>
      <w:r>
        <w:rPr>
          <w:rFonts w:ascii="宋体" w:hAnsi="宋体" w:eastAsia="宋体" w:cs="宋体"/>
          <w:spacing w:val="37"/>
          <w:sz w:val="28"/>
          <w:szCs w:val="28"/>
        </w:rPr>
        <w:t xml:space="preserve">   </w:t>
      </w:r>
      <w:r>
        <w:rPr>
          <w:rFonts w:ascii="宋体" w:hAnsi="宋体" w:eastAsia="宋体" w:cs="宋体"/>
          <w:b/>
          <w:bCs/>
          <w:spacing w:val="-13"/>
          <w:sz w:val="28"/>
          <w:szCs w:val="28"/>
        </w:rPr>
        <w:t>供货范围</w:t>
      </w:r>
    </w:p>
    <w:p>
      <w:pPr>
        <w:pStyle w:val="4"/>
        <w:spacing w:line="289" w:lineRule="auto"/>
      </w:pPr>
    </w:p>
    <w:p>
      <w:pPr>
        <w:pStyle w:val="4"/>
        <w:spacing w:line="289" w:lineRule="auto"/>
      </w:pPr>
    </w:p>
    <w:p>
      <w:pPr>
        <w:spacing w:before="91" w:line="219" w:lineRule="auto"/>
        <w:ind w:left="2564"/>
        <w:rPr>
          <w:rFonts w:ascii="宋体" w:hAnsi="宋体" w:eastAsia="宋体" w:cs="宋体"/>
          <w:sz w:val="28"/>
          <w:szCs w:val="28"/>
        </w:rPr>
      </w:pPr>
      <w:r>
        <w:rPr>
          <w:rFonts w:ascii="宋体" w:hAnsi="宋体" w:eastAsia="宋体" w:cs="宋体"/>
          <w:b/>
          <w:bCs/>
          <w:spacing w:val="-9"/>
          <w:sz w:val="28"/>
          <w:szCs w:val="28"/>
        </w:rPr>
        <w:t>附件四</w:t>
      </w:r>
      <w:r>
        <w:rPr>
          <w:rFonts w:ascii="宋体" w:hAnsi="宋体" w:eastAsia="宋体" w:cs="宋体"/>
          <w:spacing w:val="3"/>
          <w:sz w:val="28"/>
          <w:szCs w:val="28"/>
        </w:rPr>
        <w:t xml:space="preserve">    </w:t>
      </w:r>
      <w:r>
        <w:rPr>
          <w:rFonts w:ascii="宋体" w:hAnsi="宋体" w:eastAsia="宋体" w:cs="宋体"/>
          <w:b/>
          <w:bCs/>
          <w:spacing w:val="-9"/>
          <w:sz w:val="28"/>
          <w:szCs w:val="28"/>
        </w:rPr>
        <w:t>提供资料</w:t>
      </w:r>
    </w:p>
    <w:p>
      <w:pPr>
        <w:pStyle w:val="4"/>
        <w:spacing w:line="289" w:lineRule="auto"/>
      </w:pPr>
    </w:p>
    <w:p>
      <w:pPr>
        <w:pStyle w:val="4"/>
        <w:spacing w:line="289" w:lineRule="auto"/>
      </w:pPr>
    </w:p>
    <w:p>
      <w:pPr>
        <w:spacing w:before="92" w:line="219" w:lineRule="auto"/>
        <w:ind w:left="2564"/>
        <w:rPr>
          <w:rFonts w:ascii="宋体" w:hAnsi="宋体" w:eastAsia="宋体" w:cs="宋体"/>
          <w:sz w:val="28"/>
          <w:szCs w:val="28"/>
        </w:rPr>
      </w:pPr>
      <w:r>
        <w:rPr>
          <w:rFonts w:ascii="宋体" w:hAnsi="宋体" w:eastAsia="宋体" w:cs="宋体"/>
          <w:b/>
          <w:bCs/>
          <w:spacing w:val="-9"/>
          <w:sz w:val="28"/>
          <w:szCs w:val="28"/>
        </w:rPr>
        <w:t>附件五</w:t>
      </w:r>
      <w:r>
        <w:rPr>
          <w:rFonts w:ascii="宋体" w:hAnsi="宋体" w:eastAsia="宋体" w:cs="宋体"/>
          <w:spacing w:val="3"/>
          <w:sz w:val="28"/>
          <w:szCs w:val="28"/>
        </w:rPr>
        <w:t xml:space="preserve">    </w:t>
      </w:r>
      <w:r>
        <w:rPr>
          <w:rFonts w:ascii="宋体" w:hAnsi="宋体" w:eastAsia="宋体" w:cs="宋体"/>
          <w:b/>
          <w:bCs/>
          <w:spacing w:val="-9"/>
          <w:sz w:val="28"/>
          <w:szCs w:val="28"/>
        </w:rPr>
        <w:t>售后服务</w:t>
      </w:r>
    </w:p>
    <w:p>
      <w:pPr>
        <w:pStyle w:val="4"/>
        <w:spacing w:line="289" w:lineRule="auto"/>
      </w:pPr>
    </w:p>
    <w:p>
      <w:pPr>
        <w:pStyle w:val="4"/>
        <w:spacing w:line="289" w:lineRule="auto"/>
      </w:pPr>
    </w:p>
    <w:p>
      <w:pPr>
        <w:spacing w:before="92" w:line="219" w:lineRule="auto"/>
        <w:ind w:left="2564"/>
        <w:rPr>
          <w:rFonts w:ascii="宋体" w:hAnsi="宋体" w:eastAsia="宋体" w:cs="宋体"/>
          <w:sz w:val="28"/>
          <w:szCs w:val="28"/>
        </w:rPr>
      </w:pPr>
      <w:r>
        <w:rPr>
          <w:rFonts w:ascii="宋体" w:hAnsi="宋体" w:eastAsia="宋体" w:cs="宋体"/>
          <w:b/>
          <w:bCs/>
          <w:spacing w:val="-4"/>
          <w:sz w:val="28"/>
          <w:szCs w:val="28"/>
        </w:rPr>
        <w:t>附件六</w:t>
      </w:r>
      <w:r>
        <w:rPr>
          <w:rFonts w:ascii="宋体" w:hAnsi="宋体" w:eastAsia="宋体" w:cs="宋体"/>
          <w:spacing w:val="-4"/>
          <w:sz w:val="28"/>
          <w:szCs w:val="28"/>
        </w:rPr>
        <w:t xml:space="preserve">    </w:t>
      </w:r>
      <w:r>
        <w:rPr>
          <w:rFonts w:ascii="宋体" w:hAnsi="宋体" w:eastAsia="宋体" w:cs="宋体"/>
          <w:b/>
          <w:bCs/>
          <w:spacing w:val="-4"/>
          <w:sz w:val="28"/>
          <w:szCs w:val="28"/>
        </w:rPr>
        <w:t>交货时间及地点</w:t>
      </w:r>
    </w:p>
    <w:p>
      <w:pPr>
        <w:pStyle w:val="4"/>
        <w:spacing w:line="290" w:lineRule="auto"/>
      </w:pPr>
    </w:p>
    <w:p>
      <w:pPr>
        <w:pStyle w:val="4"/>
        <w:spacing w:line="291" w:lineRule="auto"/>
      </w:pPr>
    </w:p>
    <w:p>
      <w:pPr>
        <w:spacing w:before="91" w:line="219" w:lineRule="auto"/>
        <w:ind w:left="2564"/>
        <w:rPr>
          <w:rFonts w:ascii="宋体" w:hAnsi="宋体" w:eastAsia="宋体" w:cs="宋体"/>
          <w:sz w:val="28"/>
          <w:szCs w:val="28"/>
        </w:rPr>
      </w:pPr>
      <w:r>
        <w:rPr>
          <w:rFonts w:ascii="宋体" w:hAnsi="宋体" w:eastAsia="宋体" w:cs="宋体"/>
          <w:b/>
          <w:bCs/>
          <w:spacing w:val="-12"/>
          <w:sz w:val="28"/>
          <w:szCs w:val="28"/>
        </w:rPr>
        <w:t>附件七</w:t>
      </w:r>
      <w:r>
        <w:rPr>
          <w:rFonts w:ascii="宋体" w:hAnsi="宋体" w:eastAsia="宋体" w:cs="宋体"/>
          <w:spacing w:val="5"/>
          <w:sz w:val="28"/>
          <w:szCs w:val="28"/>
        </w:rPr>
        <w:t xml:space="preserve">   </w:t>
      </w:r>
      <w:r>
        <w:rPr>
          <w:rFonts w:ascii="宋体" w:hAnsi="宋体" w:eastAsia="宋体" w:cs="宋体"/>
          <w:b/>
          <w:bCs/>
          <w:spacing w:val="-12"/>
          <w:sz w:val="28"/>
          <w:szCs w:val="28"/>
        </w:rPr>
        <w:t>其它</w:t>
      </w:r>
    </w:p>
    <w:p>
      <w:pPr>
        <w:spacing w:line="219" w:lineRule="auto"/>
        <w:rPr>
          <w:rFonts w:ascii="宋体" w:hAnsi="宋体" w:eastAsia="宋体" w:cs="宋体"/>
          <w:sz w:val="28"/>
          <w:szCs w:val="28"/>
        </w:rPr>
        <w:sectPr>
          <w:headerReference r:id="rId5" w:type="default"/>
          <w:footerReference r:id="rId6" w:type="default"/>
          <w:pgSz w:w="11907" w:h="16840"/>
          <w:pgMar w:top="1125" w:right="1786" w:bottom="1547" w:left="1786" w:header="1110" w:footer="572" w:gutter="0"/>
          <w:cols w:space="720" w:num="1"/>
        </w:sectPr>
      </w:pPr>
    </w:p>
    <w:p>
      <w:pPr>
        <w:pStyle w:val="4"/>
        <w:spacing w:line="245" w:lineRule="auto"/>
      </w:pPr>
    </w:p>
    <w:p>
      <w:pPr>
        <w:pStyle w:val="4"/>
        <w:spacing w:line="246" w:lineRule="auto"/>
      </w:pPr>
    </w:p>
    <w:p>
      <w:pPr>
        <w:pStyle w:val="4"/>
        <w:spacing w:line="246" w:lineRule="auto"/>
      </w:pPr>
    </w:p>
    <w:p>
      <w:pPr>
        <w:pStyle w:val="4"/>
        <w:spacing w:line="246" w:lineRule="auto"/>
      </w:pPr>
    </w:p>
    <w:p>
      <w:pPr>
        <w:spacing w:before="91" w:line="242" w:lineRule="auto"/>
        <w:ind w:left="151" w:right="2545" w:firstLine="8"/>
        <w:rPr>
          <w:rFonts w:ascii="宋体" w:hAnsi="宋体" w:eastAsia="宋体" w:cs="宋体"/>
          <w:spacing w:val="-3"/>
          <w:sz w:val="28"/>
          <w:szCs w:val="28"/>
        </w:rPr>
      </w:pPr>
      <w:r>
        <w:rPr>
          <w:rFonts w:ascii="宋体" w:hAnsi="宋体" w:eastAsia="宋体" w:cs="宋体"/>
          <w:spacing w:val="-3"/>
          <w:sz w:val="28"/>
          <w:szCs w:val="28"/>
        </w:rPr>
        <w:t>甲方[需（买）方]：</w:t>
      </w:r>
    </w:p>
    <w:p>
      <w:pPr>
        <w:spacing w:before="91" w:line="242" w:lineRule="auto"/>
        <w:ind w:left="151" w:right="2545" w:firstLine="8"/>
        <w:rPr>
          <w:rFonts w:ascii="宋体" w:hAnsi="宋体" w:eastAsia="宋体" w:cs="宋体"/>
          <w:sz w:val="28"/>
          <w:szCs w:val="28"/>
        </w:rPr>
      </w:pPr>
      <w:r>
        <w:rPr>
          <w:rFonts w:ascii="宋体" w:hAnsi="宋体" w:eastAsia="宋体" w:cs="宋体"/>
          <w:spacing w:val="-2"/>
          <w:sz w:val="28"/>
          <w:szCs w:val="28"/>
        </w:rPr>
        <w:t>乙方[供（卖）方]：</w:t>
      </w:r>
    </w:p>
    <w:p>
      <w:pPr>
        <w:spacing w:before="162" w:line="227" w:lineRule="auto"/>
        <w:ind w:left="137"/>
        <w:rPr>
          <w:rFonts w:ascii="宋体" w:hAnsi="宋体" w:eastAsia="宋体" w:cs="宋体"/>
          <w:sz w:val="28"/>
          <w:szCs w:val="28"/>
        </w:rPr>
      </w:pPr>
      <w:r>
        <w:rPr>
          <w:rFonts w:ascii="宋体" w:hAnsi="宋体" w:eastAsia="宋体" w:cs="宋体"/>
          <w:b/>
          <w:bCs/>
          <w:sz w:val="28"/>
          <w:szCs w:val="28"/>
        </w:rPr>
        <w:t>附件一</w:t>
      </w:r>
      <w:r>
        <w:rPr>
          <w:rFonts w:ascii="宋体" w:hAnsi="宋体" w:eastAsia="宋体" w:cs="宋体"/>
          <w:spacing w:val="13"/>
          <w:sz w:val="28"/>
          <w:szCs w:val="28"/>
        </w:rPr>
        <w:t xml:space="preserve">  </w:t>
      </w:r>
      <w:r>
        <w:rPr>
          <w:rFonts w:ascii="宋体" w:hAnsi="宋体" w:eastAsia="宋体" w:cs="宋体"/>
          <w:b/>
          <w:bCs/>
          <w:sz w:val="28"/>
          <w:szCs w:val="28"/>
        </w:rPr>
        <w:t>总则</w:t>
      </w:r>
    </w:p>
    <w:p>
      <w:pPr>
        <w:spacing w:before="163" w:line="377" w:lineRule="auto"/>
        <w:ind w:left="122" w:right="168" w:firstLine="523"/>
        <w:rPr>
          <w:rFonts w:ascii="宋体" w:hAnsi="宋体" w:eastAsia="宋体" w:cs="宋体"/>
          <w:sz w:val="28"/>
          <w:szCs w:val="28"/>
        </w:rPr>
      </w:pPr>
      <w:r>
        <w:rPr>
          <w:rFonts w:ascii="宋体" w:hAnsi="宋体" w:eastAsia="宋体" w:cs="宋体"/>
          <w:spacing w:val="9"/>
          <w:sz w:val="28"/>
          <w:szCs w:val="28"/>
        </w:rPr>
        <w:t>本技术规格书作为甲方订货合同的附件，与订货合同同时生效</w:t>
      </w:r>
      <w:r>
        <w:rPr>
          <w:rFonts w:ascii="宋体" w:hAnsi="宋体" w:eastAsia="宋体" w:cs="宋体"/>
          <w:spacing w:val="8"/>
          <w:sz w:val="28"/>
          <w:szCs w:val="28"/>
        </w:rPr>
        <w:t>，具有同等法律效力。</w:t>
      </w:r>
      <w:r>
        <w:rPr>
          <w:rFonts w:ascii="宋体" w:hAnsi="宋体" w:eastAsia="宋体" w:cs="宋体"/>
          <w:spacing w:val="9"/>
          <w:sz w:val="28"/>
          <w:szCs w:val="28"/>
        </w:rPr>
        <w:t>合同执行期间双方再协商形成的补充协议和追加条款也具有同等法律效力。</w:t>
      </w:r>
    </w:p>
    <w:p>
      <w:pPr>
        <w:spacing w:before="1" w:line="301" w:lineRule="auto"/>
        <w:ind w:left="124" w:right="80" w:firstLine="432"/>
        <w:rPr>
          <w:rFonts w:ascii="宋体" w:hAnsi="宋体" w:eastAsia="宋体" w:cs="宋体"/>
          <w:sz w:val="28"/>
          <w:szCs w:val="28"/>
        </w:rPr>
      </w:pPr>
      <w:r>
        <w:rPr>
          <w:rFonts w:ascii="宋体" w:hAnsi="宋体" w:eastAsia="宋体" w:cs="宋体"/>
          <w:spacing w:val="8"/>
          <w:sz w:val="28"/>
          <w:szCs w:val="28"/>
        </w:rPr>
        <w:t>1.1</w:t>
      </w:r>
      <w:r>
        <w:rPr>
          <w:rFonts w:ascii="宋体" w:hAnsi="宋体" w:eastAsia="宋体" w:cs="宋体"/>
          <w:spacing w:val="-40"/>
          <w:sz w:val="28"/>
          <w:szCs w:val="28"/>
        </w:rPr>
        <w:t xml:space="preserve"> </w:t>
      </w:r>
      <w:r>
        <w:rPr>
          <w:rFonts w:ascii="宋体" w:hAnsi="宋体" w:eastAsia="宋体" w:cs="宋体"/>
          <w:spacing w:val="8"/>
          <w:sz w:val="28"/>
          <w:szCs w:val="28"/>
        </w:rPr>
        <w:t>本技术规格书所提出的是最低标准的技术要求，并未对一切技术细节</w:t>
      </w:r>
      <w:r>
        <w:rPr>
          <w:rFonts w:ascii="宋体" w:hAnsi="宋体" w:eastAsia="宋体" w:cs="宋体"/>
          <w:spacing w:val="7"/>
          <w:sz w:val="28"/>
          <w:szCs w:val="28"/>
        </w:rPr>
        <w:t>做出规定，也</w:t>
      </w:r>
      <w:r>
        <w:rPr>
          <w:rFonts w:ascii="宋体" w:hAnsi="宋体" w:eastAsia="宋体" w:cs="宋体"/>
          <w:spacing w:val="8"/>
          <w:sz w:val="28"/>
          <w:szCs w:val="28"/>
        </w:rPr>
        <w:t>未充分引述有关标准和规范的条文，乙方应保证提供符合有关标准和技术文件的优质产品；</w:t>
      </w:r>
    </w:p>
    <w:p>
      <w:pPr>
        <w:spacing w:before="164" w:line="302" w:lineRule="auto"/>
        <w:ind w:left="121" w:right="113" w:firstLine="435"/>
        <w:rPr>
          <w:rFonts w:ascii="宋体" w:hAnsi="宋体" w:eastAsia="宋体" w:cs="宋体"/>
          <w:sz w:val="28"/>
          <w:szCs w:val="28"/>
        </w:rPr>
      </w:pPr>
      <w:r>
        <w:rPr>
          <w:rFonts w:ascii="宋体" w:hAnsi="宋体" w:eastAsia="宋体" w:cs="宋体"/>
          <w:spacing w:val="7"/>
          <w:sz w:val="28"/>
          <w:szCs w:val="28"/>
        </w:rPr>
        <w:t>1.2</w:t>
      </w:r>
      <w:r>
        <w:rPr>
          <w:rFonts w:ascii="宋体" w:hAnsi="宋体" w:eastAsia="宋体" w:cs="宋体"/>
          <w:spacing w:val="-7"/>
          <w:sz w:val="28"/>
          <w:szCs w:val="28"/>
        </w:rPr>
        <w:t xml:space="preserve"> </w:t>
      </w:r>
      <w:r>
        <w:rPr>
          <w:rFonts w:ascii="宋体" w:hAnsi="宋体" w:eastAsia="宋体" w:cs="宋体"/>
          <w:spacing w:val="7"/>
          <w:sz w:val="28"/>
          <w:szCs w:val="28"/>
        </w:rPr>
        <w:t>乙方提供的备件必须具有国内同行业近几年内的先进制造水平，采用先进工艺，合</w:t>
      </w:r>
      <w:r>
        <w:rPr>
          <w:rFonts w:ascii="宋体" w:hAnsi="宋体" w:eastAsia="宋体" w:cs="宋体"/>
          <w:spacing w:val="8"/>
          <w:sz w:val="28"/>
          <w:szCs w:val="28"/>
        </w:rPr>
        <w:t>格材料，成熟的技术或专利技术；</w:t>
      </w:r>
    </w:p>
    <w:p>
      <w:pPr>
        <w:spacing w:before="164" w:line="302" w:lineRule="auto"/>
        <w:ind w:left="121" w:right="113" w:firstLine="435"/>
        <w:rPr>
          <w:rFonts w:ascii="宋体" w:hAnsi="宋体" w:eastAsia="宋体" w:cs="宋体"/>
          <w:spacing w:val="7"/>
          <w:sz w:val="28"/>
          <w:szCs w:val="28"/>
        </w:rPr>
      </w:pPr>
      <w:r>
        <w:rPr>
          <w:rFonts w:ascii="宋体" w:hAnsi="宋体" w:eastAsia="宋体" w:cs="宋体"/>
          <w:spacing w:val="7"/>
          <w:sz w:val="28"/>
          <w:szCs w:val="28"/>
        </w:rPr>
        <w:t>1.3 乙方提供的必须是全新、规范、先进的高质量可靠产品，能够确保连续稳定的工作；</w:t>
      </w:r>
    </w:p>
    <w:p>
      <w:pPr>
        <w:spacing w:before="164" w:line="302" w:lineRule="auto"/>
        <w:ind w:left="121" w:right="113" w:firstLine="435"/>
        <w:rPr>
          <w:rFonts w:ascii="宋体" w:hAnsi="宋体" w:eastAsia="宋体" w:cs="宋体"/>
          <w:spacing w:val="7"/>
          <w:sz w:val="28"/>
          <w:szCs w:val="28"/>
        </w:rPr>
      </w:pPr>
      <w:r>
        <w:rPr>
          <w:rFonts w:ascii="宋体" w:hAnsi="宋体" w:eastAsia="宋体" w:cs="宋体"/>
          <w:spacing w:val="7"/>
          <w:sz w:val="28"/>
          <w:szCs w:val="28"/>
        </w:rPr>
        <w:t>1.4 乙方提供货物的制造，材料的选择，都应按照国内外通用的现行标准和相应的技术规范执行，而这些标准和技术规范应为合同签字日为止最新公布发问的标准和技术规范；</w:t>
      </w:r>
    </w:p>
    <w:p>
      <w:pPr>
        <w:spacing w:before="163" w:line="303" w:lineRule="auto"/>
        <w:ind w:left="122" w:right="43" w:firstLine="434"/>
        <w:rPr>
          <w:rFonts w:ascii="宋体" w:hAnsi="宋体" w:eastAsia="宋体" w:cs="宋体"/>
          <w:sz w:val="28"/>
          <w:szCs w:val="28"/>
        </w:rPr>
      </w:pPr>
      <w:r>
        <w:rPr>
          <w:rFonts w:ascii="宋体" w:hAnsi="宋体" w:eastAsia="宋体" w:cs="宋体"/>
          <w:spacing w:val="4"/>
          <w:sz w:val="28"/>
          <w:szCs w:val="28"/>
        </w:rPr>
        <w:t>1.5</w:t>
      </w:r>
      <w:r>
        <w:rPr>
          <w:rFonts w:ascii="宋体" w:hAnsi="宋体" w:eastAsia="宋体" w:cs="宋体"/>
          <w:spacing w:val="-20"/>
          <w:sz w:val="28"/>
          <w:szCs w:val="28"/>
        </w:rPr>
        <w:t xml:space="preserve"> </w:t>
      </w:r>
      <w:r>
        <w:rPr>
          <w:rFonts w:ascii="宋体" w:hAnsi="宋体" w:eastAsia="宋体" w:cs="宋体"/>
          <w:spacing w:val="4"/>
          <w:sz w:val="28"/>
          <w:szCs w:val="28"/>
        </w:rPr>
        <w:t>乙方必须对罗茨鼓风机的完整性、合理性、技术研发和设计制造质量承担全部</w:t>
      </w:r>
      <w:r>
        <w:rPr>
          <w:rFonts w:ascii="宋体" w:hAnsi="宋体" w:eastAsia="宋体" w:cs="宋体"/>
          <w:spacing w:val="3"/>
          <w:sz w:val="28"/>
          <w:szCs w:val="28"/>
        </w:rPr>
        <w:t>责任。</w:t>
      </w:r>
      <w:r>
        <w:rPr>
          <w:rFonts w:ascii="宋体" w:hAnsi="宋体" w:eastAsia="宋体" w:cs="宋体"/>
          <w:spacing w:val="8"/>
          <w:sz w:val="28"/>
          <w:szCs w:val="28"/>
        </w:rPr>
        <w:t>保证其达到正常使用要求与指标；</w:t>
      </w:r>
    </w:p>
    <w:p>
      <w:pPr>
        <w:spacing w:before="161" w:line="227" w:lineRule="auto"/>
        <w:ind w:left="557"/>
        <w:rPr>
          <w:rFonts w:ascii="宋体" w:hAnsi="宋体" w:eastAsia="宋体" w:cs="宋体"/>
          <w:sz w:val="28"/>
          <w:szCs w:val="28"/>
        </w:rPr>
      </w:pPr>
      <w:r>
        <w:rPr>
          <w:rFonts w:ascii="宋体" w:hAnsi="宋体" w:eastAsia="宋体" w:cs="宋体"/>
          <w:spacing w:val="8"/>
          <w:sz w:val="28"/>
          <w:szCs w:val="28"/>
        </w:rPr>
        <w:t>1.6</w:t>
      </w:r>
      <w:r>
        <w:rPr>
          <w:rFonts w:ascii="宋体" w:hAnsi="宋体" w:eastAsia="宋体" w:cs="宋体"/>
          <w:spacing w:val="-20"/>
          <w:sz w:val="28"/>
          <w:szCs w:val="28"/>
        </w:rPr>
        <w:t xml:space="preserve"> </w:t>
      </w:r>
      <w:r>
        <w:rPr>
          <w:rFonts w:ascii="宋体" w:hAnsi="宋体" w:eastAsia="宋体" w:cs="宋体"/>
          <w:spacing w:val="8"/>
          <w:sz w:val="28"/>
          <w:szCs w:val="28"/>
        </w:rPr>
        <w:t>乙方在合同货物制造中，发生侵犯专利的行为时其侵</w:t>
      </w:r>
      <w:r>
        <w:rPr>
          <w:rFonts w:ascii="宋体" w:hAnsi="宋体" w:eastAsia="宋体" w:cs="宋体"/>
          <w:spacing w:val="7"/>
          <w:sz w:val="28"/>
          <w:szCs w:val="28"/>
        </w:rPr>
        <w:t>权责任与甲方无关。</w:t>
      </w:r>
    </w:p>
    <w:p>
      <w:pPr>
        <w:spacing w:before="161" w:line="227" w:lineRule="auto"/>
        <w:ind w:left="557"/>
        <w:rPr>
          <w:rFonts w:ascii="宋体" w:hAnsi="宋体" w:eastAsia="宋体" w:cs="宋体"/>
          <w:spacing w:val="8"/>
          <w:sz w:val="28"/>
          <w:szCs w:val="28"/>
        </w:rPr>
      </w:pPr>
      <w:r>
        <w:rPr>
          <w:rFonts w:ascii="宋体" w:hAnsi="宋体" w:eastAsia="宋体" w:cs="宋体"/>
          <w:spacing w:val="8"/>
          <w:sz w:val="28"/>
          <w:szCs w:val="28"/>
        </w:rPr>
        <w:t>1.7 乙方资质：投标人必须具有行业主管部门认定的生产资格或相关经营资格。</w:t>
      </w:r>
    </w:p>
    <w:p>
      <w:pPr>
        <w:spacing w:before="161" w:line="227" w:lineRule="auto"/>
        <w:ind w:left="557"/>
        <w:rPr>
          <w:rFonts w:ascii="宋体" w:hAnsi="宋体" w:eastAsia="宋体" w:cs="宋体"/>
          <w:spacing w:val="7"/>
          <w:sz w:val="28"/>
          <w:szCs w:val="28"/>
        </w:rPr>
      </w:pPr>
      <w:r>
        <w:rPr>
          <w:rFonts w:hint="eastAsia" w:ascii="宋体" w:hAnsi="宋体" w:eastAsia="宋体" w:cs="宋体"/>
          <w:spacing w:val="7"/>
          <w:sz w:val="28"/>
          <w:szCs w:val="28"/>
          <w:lang w:val="en-US" w:eastAsia="zh-CN"/>
        </w:rPr>
        <w:t xml:space="preserve">1.8 </w:t>
      </w:r>
      <w:r>
        <w:rPr>
          <w:rFonts w:hint="eastAsia" w:ascii="宋体" w:hAnsi="宋体" w:eastAsia="宋体" w:cs="宋体"/>
          <w:spacing w:val="7"/>
          <w:sz w:val="28"/>
          <w:szCs w:val="28"/>
        </w:rPr>
        <w:t>乙方在招标前，应与甲方技术人员进行技术交流，呈报同行业、同产品业绩及用户报告，符合甲方技术要求，双方签标前技术</w:t>
      </w:r>
      <w:r>
        <w:rPr>
          <w:rFonts w:hint="eastAsia" w:ascii="宋体" w:hAnsi="宋体" w:eastAsia="宋体" w:cs="宋体"/>
          <w:spacing w:val="7"/>
          <w:sz w:val="28"/>
          <w:szCs w:val="28"/>
          <w:lang w:eastAsia="zh-CN"/>
        </w:rPr>
        <w:t>规格书，</w:t>
      </w:r>
      <w:r>
        <w:rPr>
          <w:rFonts w:hint="eastAsia" w:ascii="宋体" w:hAnsi="宋体" w:eastAsia="宋体" w:cs="宋体"/>
          <w:spacing w:val="7"/>
          <w:sz w:val="28"/>
          <w:szCs w:val="28"/>
          <w:lang w:val="en-US" w:eastAsia="zh-CN"/>
        </w:rPr>
        <w:t>方可参标</w:t>
      </w:r>
      <w:r>
        <w:rPr>
          <w:rFonts w:hint="eastAsia" w:ascii="宋体" w:hAnsi="宋体" w:eastAsia="宋体" w:cs="宋体"/>
          <w:spacing w:val="7"/>
          <w:sz w:val="28"/>
          <w:szCs w:val="28"/>
        </w:rPr>
        <w:t>。</w:t>
      </w:r>
    </w:p>
    <w:p>
      <w:pPr>
        <w:spacing w:before="162" w:line="303" w:lineRule="auto"/>
        <w:ind w:left="137" w:right="743" w:firstLine="419"/>
        <w:rPr>
          <w:rFonts w:ascii="宋体" w:hAnsi="宋体" w:eastAsia="宋体" w:cs="宋体"/>
          <w:spacing w:val="7"/>
          <w:sz w:val="20"/>
          <w:szCs w:val="20"/>
        </w:rPr>
      </w:pPr>
    </w:p>
    <w:p>
      <w:pPr>
        <w:spacing w:before="162" w:line="303" w:lineRule="auto"/>
        <w:ind w:left="137" w:right="743" w:firstLine="419"/>
        <w:rPr>
          <w:rFonts w:ascii="宋体" w:hAnsi="宋体" w:eastAsia="宋体" w:cs="宋体"/>
          <w:sz w:val="28"/>
          <w:szCs w:val="28"/>
        </w:rPr>
      </w:pPr>
      <w:r>
        <w:rPr>
          <w:rFonts w:ascii="宋体" w:hAnsi="宋体" w:eastAsia="宋体" w:cs="宋体"/>
          <w:b/>
          <w:bCs/>
          <w:spacing w:val="3"/>
          <w:sz w:val="28"/>
          <w:szCs w:val="28"/>
        </w:rPr>
        <w:t>附件二</w:t>
      </w:r>
      <w:r>
        <w:rPr>
          <w:rFonts w:ascii="宋体" w:hAnsi="宋体" w:eastAsia="宋体" w:cs="宋体"/>
          <w:spacing w:val="8"/>
          <w:sz w:val="28"/>
          <w:szCs w:val="28"/>
        </w:rPr>
        <w:t xml:space="preserve">    </w:t>
      </w:r>
      <w:r>
        <w:rPr>
          <w:rFonts w:ascii="宋体" w:hAnsi="宋体" w:eastAsia="宋体" w:cs="宋体"/>
          <w:b/>
          <w:bCs/>
          <w:spacing w:val="3"/>
          <w:sz w:val="28"/>
          <w:szCs w:val="28"/>
        </w:rPr>
        <w:t>制造要求</w:t>
      </w:r>
    </w:p>
    <w:p>
      <w:pPr>
        <w:spacing w:before="248" w:line="228" w:lineRule="auto"/>
        <w:ind w:left="528"/>
        <w:rPr>
          <w:rFonts w:ascii="宋体" w:hAnsi="宋体" w:eastAsia="宋体" w:cs="宋体"/>
          <w:sz w:val="28"/>
          <w:szCs w:val="28"/>
        </w:rPr>
      </w:pPr>
      <w:r>
        <w:rPr>
          <w:rFonts w:ascii="Times New Roman" w:hAnsi="Times New Roman" w:eastAsia="Times New Roman" w:cs="Times New Roman"/>
          <w:b/>
          <w:bCs/>
          <w:spacing w:val="5"/>
          <w:sz w:val="28"/>
          <w:szCs w:val="28"/>
        </w:rPr>
        <w:t xml:space="preserve">2.1  </w:t>
      </w:r>
      <w:r>
        <w:rPr>
          <w:rFonts w:ascii="宋体" w:hAnsi="宋体" w:eastAsia="宋体" w:cs="宋体"/>
          <w:b/>
          <w:bCs/>
          <w:spacing w:val="5"/>
          <w:sz w:val="28"/>
          <w:szCs w:val="28"/>
        </w:rPr>
        <w:t>使用环境</w:t>
      </w:r>
    </w:p>
    <w:p>
      <w:pPr>
        <w:spacing w:before="113" w:line="224" w:lineRule="auto"/>
        <w:ind w:left="528"/>
        <w:rPr>
          <w:rFonts w:ascii="宋体" w:hAnsi="宋体" w:eastAsia="宋体" w:cs="宋体"/>
          <w:sz w:val="28"/>
          <w:szCs w:val="28"/>
        </w:rPr>
      </w:pPr>
      <w:r>
        <w:rPr>
          <w:rFonts w:ascii="Times New Roman" w:hAnsi="Times New Roman" w:eastAsia="Times New Roman" w:cs="Times New Roman"/>
          <w:b/>
          <w:bCs/>
          <w:spacing w:val="4"/>
          <w:sz w:val="28"/>
          <w:szCs w:val="28"/>
        </w:rPr>
        <w:t xml:space="preserve">2.1.1  </w:t>
      </w:r>
      <w:r>
        <w:rPr>
          <w:rFonts w:ascii="宋体" w:hAnsi="宋体" w:eastAsia="宋体" w:cs="宋体"/>
          <w:b/>
          <w:bCs/>
          <w:spacing w:val="4"/>
          <w:sz w:val="28"/>
          <w:szCs w:val="28"/>
        </w:rPr>
        <w:t>环境条件</w:t>
      </w:r>
    </w:p>
    <w:tbl>
      <w:tblPr>
        <w:tblStyle w:val="9"/>
        <w:tblW w:w="85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72"/>
        <w:gridCol w:w="3238"/>
        <w:gridCol w:w="422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9" w:hRule="atLeast"/>
        </w:trPr>
        <w:tc>
          <w:tcPr>
            <w:tcW w:w="1072" w:type="dxa"/>
            <w:vAlign w:val="top"/>
          </w:tcPr>
          <w:p>
            <w:pPr>
              <w:pStyle w:val="10"/>
              <w:spacing w:before="208" w:line="229" w:lineRule="auto"/>
              <w:ind w:left="226"/>
            </w:pPr>
            <w:r>
              <w:rPr>
                <w:b/>
                <w:bCs/>
                <w:spacing w:val="5"/>
              </w:rPr>
              <w:t>序列号</w:t>
            </w:r>
          </w:p>
        </w:tc>
        <w:tc>
          <w:tcPr>
            <w:tcW w:w="3238" w:type="dxa"/>
            <w:vAlign w:val="top"/>
          </w:tcPr>
          <w:p>
            <w:pPr>
              <w:pStyle w:val="10"/>
              <w:spacing w:before="208" w:line="228" w:lineRule="auto"/>
              <w:ind w:left="1164"/>
            </w:pPr>
            <w:r>
              <w:rPr>
                <w:b/>
                <w:bCs/>
                <w:spacing w:val="2"/>
              </w:rPr>
              <w:t>项目</w:t>
            </w:r>
          </w:p>
        </w:tc>
        <w:tc>
          <w:tcPr>
            <w:tcW w:w="4223" w:type="dxa"/>
            <w:vAlign w:val="top"/>
          </w:tcPr>
          <w:p>
            <w:pPr>
              <w:pStyle w:val="10"/>
              <w:spacing w:before="208" w:line="228" w:lineRule="auto"/>
              <w:ind w:left="1800"/>
            </w:pPr>
            <w:r>
              <w:rPr>
                <w:b/>
                <w:bCs/>
                <w:spacing w:val="5"/>
              </w:rPr>
              <w:t>要素值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4" w:hRule="atLeast"/>
        </w:trPr>
        <w:tc>
          <w:tcPr>
            <w:tcW w:w="1072" w:type="dxa"/>
            <w:vAlign w:val="top"/>
          </w:tcPr>
          <w:p>
            <w:pPr>
              <w:pStyle w:val="10"/>
              <w:spacing w:before="204" w:line="270" w:lineRule="exact"/>
              <w:ind w:left="504"/>
            </w:pPr>
            <w:r>
              <w:rPr>
                <w:position w:val="1"/>
              </w:rPr>
              <w:t>1</w:t>
            </w:r>
          </w:p>
        </w:tc>
        <w:tc>
          <w:tcPr>
            <w:tcW w:w="3238" w:type="dxa"/>
            <w:vAlign w:val="top"/>
          </w:tcPr>
          <w:p>
            <w:pPr>
              <w:pStyle w:val="10"/>
              <w:spacing w:before="203" w:line="228" w:lineRule="auto"/>
              <w:ind w:left="115"/>
            </w:pPr>
            <w:r>
              <w:rPr>
                <w:spacing w:val="3"/>
              </w:rPr>
              <w:t>最高温度</w:t>
            </w:r>
            <w:r>
              <w:rPr>
                <w:spacing w:val="25"/>
              </w:rPr>
              <w:t xml:space="preserve"> </w:t>
            </w:r>
            <w:r>
              <w:rPr>
                <w:spacing w:val="3"/>
              </w:rPr>
              <w:t>(℃)</w:t>
            </w:r>
          </w:p>
        </w:tc>
        <w:tc>
          <w:tcPr>
            <w:tcW w:w="4223" w:type="dxa"/>
            <w:vAlign w:val="top"/>
          </w:tcPr>
          <w:p>
            <w:pPr>
              <w:pStyle w:val="10"/>
              <w:spacing w:before="204" w:line="266" w:lineRule="exact"/>
              <w:ind w:left="1904"/>
            </w:pPr>
            <w:r>
              <w:rPr>
                <w:spacing w:val="4"/>
                <w:position w:val="1"/>
              </w:rPr>
              <w:t>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4" w:hRule="atLeast"/>
        </w:trPr>
        <w:tc>
          <w:tcPr>
            <w:tcW w:w="1072" w:type="dxa"/>
            <w:vAlign w:val="top"/>
          </w:tcPr>
          <w:p>
            <w:pPr>
              <w:pStyle w:val="10"/>
              <w:spacing w:before="204" w:line="270" w:lineRule="exact"/>
              <w:ind w:left="491"/>
            </w:pPr>
            <w:r>
              <w:rPr>
                <w:position w:val="1"/>
              </w:rPr>
              <w:t>2</w:t>
            </w:r>
          </w:p>
        </w:tc>
        <w:tc>
          <w:tcPr>
            <w:tcW w:w="3238" w:type="dxa"/>
            <w:vAlign w:val="top"/>
          </w:tcPr>
          <w:p>
            <w:pPr>
              <w:pStyle w:val="10"/>
              <w:spacing w:before="204" w:line="228" w:lineRule="auto"/>
              <w:ind w:left="115"/>
            </w:pPr>
            <w:r>
              <w:rPr>
                <w:spacing w:val="3"/>
              </w:rPr>
              <w:t>最低温度</w:t>
            </w:r>
            <w:r>
              <w:rPr>
                <w:spacing w:val="25"/>
              </w:rPr>
              <w:t xml:space="preserve"> </w:t>
            </w:r>
            <w:r>
              <w:rPr>
                <w:spacing w:val="3"/>
              </w:rPr>
              <w:t>(℃)</w:t>
            </w:r>
          </w:p>
        </w:tc>
        <w:tc>
          <w:tcPr>
            <w:tcW w:w="4223" w:type="dxa"/>
            <w:vAlign w:val="top"/>
          </w:tcPr>
          <w:p>
            <w:pPr>
              <w:pStyle w:val="10"/>
              <w:spacing w:before="204" w:line="266" w:lineRule="exact"/>
              <w:ind w:left="1852"/>
            </w:pPr>
            <w:r>
              <w:rPr>
                <w:spacing w:val="4"/>
                <w:position w:val="1"/>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4" w:hRule="atLeast"/>
        </w:trPr>
        <w:tc>
          <w:tcPr>
            <w:tcW w:w="1072" w:type="dxa"/>
            <w:vAlign w:val="top"/>
          </w:tcPr>
          <w:p>
            <w:pPr>
              <w:pStyle w:val="10"/>
              <w:spacing w:before="205" w:line="268" w:lineRule="exact"/>
              <w:ind w:left="492"/>
            </w:pPr>
            <w:r>
              <w:rPr>
                <w:position w:val="1"/>
              </w:rPr>
              <w:t>3</w:t>
            </w:r>
          </w:p>
        </w:tc>
        <w:tc>
          <w:tcPr>
            <w:tcW w:w="3238" w:type="dxa"/>
            <w:vAlign w:val="top"/>
          </w:tcPr>
          <w:p>
            <w:pPr>
              <w:pStyle w:val="10"/>
              <w:spacing w:before="204" w:line="228" w:lineRule="auto"/>
              <w:ind w:left="112"/>
            </w:pPr>
            <w:r>
              <w:rPr>
                <w:spacing w:val="7"/>
              </w:rPr>
              <w:t>夏季最高平均温度 (℃)</w:t>
            </w:r>
          </w:p>
        </w:tc>
        <w:tc>
          <w:tcPr>
            <w:tcW w:w="4223" w:type="dxa"/>
            <w:vAlign w:val="top"/>
          </w:tcPr>
          <w:p>
            <w:pPr>
              <w:pStyle w:val="10"/>
              <w:spacing w:before="205" w:line="266" w:lineRule="exact"/>
              <w:ind w:left="1904"/>
            </w:pPr>
            <w:r>
              <w:rPr>
                <w:spacing w:val="4"/>
                <w:position w:val="1"/>
              </w:rPr>
              <w:t>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5" w:hRule="atLeast"/>
        </w:trPr>
        <w:tc>
          <w:tcPr>
            <w:tcW w:w="1072" w:type="dxa"/>
            <w:vAlign w:val="top"/>
          </w:tcPr>
          <w:p>
            <w:pPr>
              <w:pStyle w:val="10"/>
              <w:spacing w:before="208" w:line="267" w:lineRule="exact"/>
              <w:ind w:left="487"/>
            </w:pPr>
            <w:r>
              <w:rPr>
                <w:position w:val="1"/>
              </w:rPr>
              <w:t>4</w:t>
            </w:r>
          </w:p>
        </w:tc>
        <w:tc>
          <w:tcPr>
            <w:tcW w:w="3238" w:type="dxa"/>
            <w:vAlign w:val="top"/>
          </w:tcPr>
          <w:p>
            <w:pPr>
              <w:pStyle w:val="10"/>
              <w:spacing w:before="207" w:line="228" w:lineRule="auto"/>
              <w:ind w:left="117"/>
            </w:pPr>
            <w:r>
              <w:rPr>
                <w:spacing w:val="7"/>
              </w:rPr>
              <w:t>冬季最低平均温度 (℃)</w:t>
            </w:r>
          </w:p>
        </w:tc>
        <w:tc>
          <w:tcPr>
            <w:tcW w:w="4223" w:type="dxa"/>
            <w:vAlign w:val="top"/>
          </w:tcPr>
          <w:p>
            <w:pPr>
              <w:pStyle w:val="10"/>
              <w:spacing w:before="208" w:line="266" w:lineRule="exact"/>
              <w:ind w:left="1852"/>
            </w:pPr>
            <w:r>
              <w:rPr>
                <w:spacing w:val="4"/>
                <w:position w:val="1"/>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5" w:hRule="atLeast"/>
        </w:trPr>
        <w:tc>
          <w:tcPr>
            <w:tcW w:w="1072" w:type="dxa"/>
            <w:vAlign w:val="top"/>
          </w:tcPr>
          <w:p>
            <w:pPr>
              <w:pStyle w:val="10"/>
              <w:spacing w:before="207" w:line="267" w:lineRule="exact"/>
              <w:ind w:left="492"/>
            </w:pPr>
            <w:r>
              <w:rPr>
                <w:position w:val="1"/>
              </w:rPr>
              <w:t>5</w:t>
            </w:r>
          </w:p>
        </w:tc>
        <w:tc>
          <w:tcPr>
            <w:tcW w:w="3238" w:type="dxa"/>
            <w:vAlign w:val="top"/>
          </w:tcPr>
          <w:p>
            <w:pPr>
              <w:pStyle w:val="10"/>
              <w:spacing w:before="207" w:line="228" w:lineRule="auto"/>
              <w:ind w:left="148"/>
            </w:pPr>
            <w:r>
              <w:t>日最大温差</w:t>
            </w:r>
            <w:r>
              <w:rPr>
                <w:spacing w:val="23"/>
              </w:rPr>
              <w:t xml:space="preserve"> </w:t>
            </w:r>
            <w:r>
              <w:t>(℃)</w:t>
            </w:r>
          </w:p>
        </w:tc>
        <w:tc>
          <w:tcPr>
            <w:tcW w:w="4223" w:type="dxa"/>
            <w:vAlign w:val="top"/>
          </w:tcPr>
          <w:p>
            <w:pPr>
              <w:pStyle w:val="10"/>
              <w:spacing w:before="207" w:line="266" w:lineRule="exact"/>
              <w:ind w:left="1920"/>
            </w:pPr>
            <w:r>
              <w:rPr>
                <w:spacing w:val="-2"/>
                <w:position w:val="1"/>
              </w:rPr>
              <w:t>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5" w:hRule="atLeast"/>
        </w:trPr>
        <w:tc>
          <w:tcPr>
            <w:tcW w:w="1072" w:type="dxa"/>
            <w:vAlign w:val="top"/>
          </w:tcPr>
          <w:p>
            <w:pPr>
              <w:pStyle w:val="10"/>
              <w:spacing w:before="207" w:line="267" w:lineRule="exact"/>
              <w:ind w:left="490"/>
            </w:pPr>
            <w:r>
              <w:rPr>
                <w:position w:val="1"/>
              </w:rPr>
              <w:t>6</w:t>
            </w:r>
          </w:p>
        </w:tc>
        <w:tc>
          <w:tcPr>
            <w:tcW w:w="3238" w:type="dxa"/>
            <w:vAlign w:val="top"/>
          </w:tcPr>
          <w:p>
            <w:pPr>
              <w:pStyle w:val="10"/>
              <w:spacing w:before="207" w:line="228" w:lineRule="auto"/>
              <w:ind w:left="112"/>
            </w:pPr>
            <w:r>
              <w:rPr>
                <w:spacing w:val="7"/>
              </w:rPr>
              <w:t>相对湿度</w:t>
            </w:r>
          </w:p>
        </w:tc>
        <w:tc>
          <w:tcPr>
            <w:tcW w:w="4223" w:type="dxa"/>
            <w:vAlign w:val="top"/>
          </w:tcPr>
          <w:p>
            <w:pPr>
              <w:pStyle w:val="10"/>
              <w:spacing w:before="207" w:line="233" w:lineRule="auto"/>
              <w:ind w:left="2062"/>
            </w:pPr>
            <w: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5" w:hRule="atLeast"/>
        </w:trPr>
        <w:tc>
          <w:tcPr>
            <w:tcW w:w="1072" w:type="dxa"/>
            <w:vAlign w:val="top"/>
          </w:tcPr>
          <w:p>
            <w:pPr>
              <w:pStyle w:val="10"/>
              <w:spacing w:before="207" w:line="267" w:lineRule="exact"/>
              <w:ind w:left="493"/>
            </w:pPr>
            <w:r>
              <w:rPr>
                <w:position w:val="1"/>
              </w:rPr>
              <w:t>7</w:t>
            </w:r>
          </w:p>
        </w:tc>
        <w:tc>
          <w:tcPr>
            <w:tcW w:w="3238" w:type="dxa"/>
            <w:vAlign w:val="top"/>
          </w:tcPr>
          <w:p>
            <w:pPr>
              <w:pStyle w:val="10"/>
              <w:spacing w:before="206" w:line="228" w:lineRule="auto"/>
              <w:ind w:left="112"/>
            </w:pPr>
            <w:r>
              <w:rPr>
                <w:spacing w:val="8"/>
              </w:rPr>
              <w:t>夏季平均湿度</w:t>
            </w:r>
          </w:p>
        </w:tc>
        <w:tc>
          <w:tcPr>
            <w:tcW w:w="4223" w:type="dxa"/>
            <w:vAlign w:val="top"/>
          </w:tcPr>
          <w:p>
            <w:pPr>
              <w:pStyle w:val="10"/>
              <w:spacing w:before="206" w:line="233" w:lineRule="auto"/>
              <w:ind w:left="2062"/>
            </w:pPr>
            <w: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15" w:hRule="atLeast"/>
        </w:trPr>
        <w:tc>
          <w:tcPr>
            <w:tcW w:w="1072" w:type="dxa"/>
            <w:vAlign w:val="top"/>
          </w:tcPr>
          <w:p>
            <w:pPr>
              <w:pStyle w:val="10"/>
              <w:spacing w:before="206" w:line="269" w:lineRule="exact"/>
              <w:ind w:left="489"/>
            </w:pPr>
            <w:r>
              <w:rPr>
                <w:position w:val="1"/>
              </w:rPr>
              <w:t>8</w:t>
            </w:r>
          </w:p>
        </w:tc>
        <w:tc>
          <w:tcPr>
            <w:tcW w:w="3238" w:type="dxa"/>
            <w:vAlign w:val="top"/>
          </w:tcPr>
          <w:p>
            <w:pPr>
              <w:pStyle w:val="10"/>
              <w:spacing w:before="206" w:line="228" w:lineRule="auto"/>
              <w:ind w:left="117"/>
            </w:pPr>
            <w:r>
              <w:rPr>
                <w:spacing w:val="7"/>
              </w:rPr>
              <w:t>冬季平均湿度</w:t>
            </w:r>
          </w:p>
        </w:tc>
        <w:tc>
          <w:tcPr>
            <w:tcW w:w="4223" w:type="dxa"/>
            <w:vAlign w:val="top"/>
          </w:tcPr>
          <w:p>
            <w:pPr>
              <w:pStyle w:val="10"/>
              <w:spacing w:before="206" w:line="233" w:lineRule="auto"/>
              <w:ind w:left="2062"/>
            </w:pPr>
            <w: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5" w:hRule="atLeast"/>
        </w:trPr>
        <w:tc>
          <w:tcPr>
            <w:tcW w:w="1072" w:type="dxa"/>
            <w:vAlign w:val="top"/>
          </w:tcPr>
          <w:p>
            <w:pPr>
              <w:pStyle w:val="10"/>
              <w:spacing w:before="207" w:line="267" w:lineRule="exact"/>
              <w:ind w:left="489"/>
            </w:pPr>
            <w:r>
              <w:rPr>
                <w:position w:val="1"/>
              </w:rPr>
              <w:t>9</w:t>
            </w:r>
          </w:p>
        </w:tc>
        <w:tc>
          <w:tcPr>
            <w:tcW w:w="3238" w:type="dxa"/>
            <w:vAlign w:val="top"/>
          </w:tcPr>
          <w:p>
            <w:pPr>
              <w:pStyle w:val="10"/>
              <w:spacing w:before="207" w:line="228" w:lineRule="auto"/>
              <w:ind w:left="113"/>
            </w:pPr>
            <w:r>
              <w:rPr>
                <w:spacing w:val="7"/>
              </w:rPr>
              <w:t>年平均温度</w:t>
            </w:r>
          </w:p>
        </w:tc>
        <w:tc>
          <w:tcPr>
            <w:tcW w:w="4223" w:type="dxa"/>
            <w:vAlign w:val="top"/>
          </w:tcPr>
          <w:p>
            <w:pPr>
              <w:pStyle w:val="10"/>
              <w:spacing w:before="207" w:line="233" w:lineRule="auto"/>
              <w:ind w:left="2062"/>
            </w:pPr>
            <w: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9" w:hRule="atLeast"/>
        </w:trPr>
        <w:tc>
          <w:tcPr>
            <w:tcW w:w="1072" w:type="dxa"/>
            <w:vAlign w:val="top"/>
          </w:tcPr>
          <w:p>
            <w:pPr>
              <w:pStyle w:val="10"/>
              <w:spacing w:before="209" w:line="268" w:lineRule="exact"/>
              <w:ind w:left="451"/>
            </w:pPr>
            <w:r>
              <w:rPr>
                <w:spacing w:val="-7"/>
                <w:position w:val="1"/>
              </w:rPr>
              <w:t>10</w:t>
            </w:r>
          </w:p>
        </w:tc>
        <w:tc>
          <w:tcPr>
            <w:tcW w:w="3238" w:type="dxa"/>
            <w:vAlign w:val="top"/>
          </w:tcPr>
          <w:p>
            <w:pPr>
              <w:pStyle w:val="10"/>
              <w:spacing w:before="209" w:line="228" w:lineRule="auto"/>
              <w:ind w:left="111"/>
            </w:pPr>
            <w:r>
              <w:rPr>
                <w:spacing w:val="7"/>
              </w:rPr>
              <w:t>海拔高度</w:t>
            </w:r>
          </w:p>
        </w:tc>
        <w:tc>
          <w:tcPr>
            <w:tcW w:w="4223" w:type="dxa"/>
            <w:vAlign w:val="top"/>
          </w:tcPr>
          <w:p>
            <w:pPr>
              <w:pStyle w:val="10"/>
              <w:spacing w:before="209" w:line="268" w:lineRule="exact"/>
              <w:ind w:left="1870"/>
            </w:pPr>
            <w:r>
              <w:rPr>
                <w:position w:val="1"/>
              </w:rPr>
              <w:t>1600M</w:t>
            </w:r>
          </w:p>
        </w:tc>
      </w:tr>
    </w:tbl>
    <w:p>
      <w:pPr>
        <w:pStyle w:val="4"/>
        <w:spacing w:line="249" w:lineRule="auto"/>
      </w:pPr>
    </w:p>
    <w:p>
      <w:pPr>
        <w:pStyle w:val="4"/>
        <w:spacing w:line="250" w:lineRule="auto"/>
      </w:pPr>
    </w:p>
    <w:p>
      <w:pPr>
        <w:spacing w:before="78" w:line="219" w:lineRule="auto"/>
        <w:ind w:left="479"/>
        <w:rPr>
          <w:rFonts w:hint="eastAsia" w:ascii="宋体" w:hAnsi="宋体" w:eastAsia="宋体" w:cs="宋体"/>
          <w:sz w:val="28"/>
          <w:szCs w:val="28"/>
        </w:rPr>
      </w:pPr>
      <w:r>
        <w:rPr>
          <w:rFonts w:hint="eastAsia" w:ascii="宋体" w:hAnsi="宋体" w:eastAsia="宋体" w:cs="宋体"/>
          <w:b/>
          <w:bCs/>
          <w:sz w:val="28"/>
          <w:szCs w:val="28"/>
        </w:rPr>
        <w:t>2.1.2 厂址位置：</w:t>
      </w:r>
      <w:r>
        <w:rPr>
          <w:rFonts w:hint="eastAsia" w:ascii="宋体" w:hAnsi="宋体" w:eastAsia="宋体" w:cs="宋体"/>
          <w:sz w:val="28"/>
          <w:szCs w:val="28"/>
        </w:rPr>
        <w:t>甘肃嘉峪关市洒钢厂区</w:t>
      </w:r>
    </w:p>
    <w:p>
      <w:pPr>
        <w:spacing w:before="136" w:line="228" w:lineRule="auto"/>
        <w:ind w:left="538"/>
        <w:rPr>
          <w:rFonts w:hint="eastAsia" w:ascii="宋体" w:hAnsi="宋体" w:eastAsia="宋体" w:cs="宋体"/>
          <w:sz w:val="28"/>
          <w:szCs w:val="28"/>
        </w:rPr>
      </w:pPr>
      <w:r>
        <w:rPr>
          <w:rFonts w:hint="eastAsia" w:ascii="宋体" w:hAnsi="宋体" w:eastAsia="宋体" w:cs="宋体"/>
          <w:b/>
          <w:bCs/>
          <w:spacing w:val="4"/>
          <w:sz w:val="28"/>
          <w:szCs w:val="28"/>
        </w:rPr>
        <w:t>2.1.3 工况环境</w:t>
      </w:r>
    </w:p>
    <w:p>
      <w:pPr>
        <w:spacing w:before="112" w:line="228" w:lineRule="auto"/>
        <w:ind w:left="528"/>
        <w:rPr>
          <w:rFonts w:hint="eastAsia" w:ascii="宋体" w:hAnsi="宋体" w:eastAsia="宋体" w:cs="宋体"/>
          <w:sz w:val="28"/>
          <w:szCs w:val="28"/>
        </w:rPr>
      </w:pPr>
      <w:r>
        <w:rPr>
          <w:rFonts w:hint="eastAsia" w:ascii="宋体" w:hAnsi="宋体" w:eastAsia="宋体" w:cs="宋体"/>
          <w:spacing w:val="4"/>
          <w:sz w:val="28"/>
          <w:szCs w:val="28"/>
        </w:rPr>
        <w:t>2.</w:t>
      </w:r>
      <w:r>
        <w:rPr>
          <w:rFonts w:hint="eastAsia" w:ascii="宋体" w:hAnsi="宋体" w:eastAsia="宋体" w:cs="宋体"/>
          <w:spacing w:val="-10"/>
          <w:sz w:val="28"/>
          <w:szCs w:val="28"/>
        </w:rPr>
        <w:t xml:space="preserve"> </w:t>
      </w:r>
      <w:r>
        <w:rPr>
          <w:rFonts w:hint="eastAsia" w:ascii="宋体" w:hAnsi="宋体" w:eastAsia="宋体" w:cs="宋体"/>
          <w:spacing w:val="4"/>
          <w:sz w:val="28"/>
          <w:szCs w:val="28"/>
        </w:rPr>
        <w:t>1.3.</w:t>
      </w:r>
      <w:r>
        <w:rPr>
          <w:rFonts w:hint="eastAsia" w:ascii="宋体" w:hAnsi="宋体" w:eastAsia="宋体" w:cs="宋体"/>
          <w:spacing w:val="-25"/>
          <w:sz w:val="28"/>
          <w:szCs w:val="28"/>
        </w:rPr>
        <w:t xml:space="preserve"> </w:t>
      </w:r>
      <w:r>
        <w:rPr>
          <w:rFonts w:hint="eastAsia" w:ascii="宋体" w:hAnsi="宋体" w:eastAsia="宋体" w:cs="宋体"/>
          <w:spacing w:val="4"/>
          <w:sz w:val="28"/>
          <w:szCs w:val="28"/>
        </w:rPr>
        <w:t>1</w:t>
      </w:r>
      <w:r>
        <w:rPr>
          <w:rFonts w:hint="eastAsia" w:ascii="宋体" w:hAnsi="宋体" w:eastAsia="宋体" w:cs="宋体"/>
          <w:spacing w:val="-26"/>
          <w:sz w:val="28"/>
          <w:szCs w:val="28"/>
        </w:rPr>
        <w:t xml:space="preserve"> </w:t>
      </w:r>
      <w:r>
        <w:rPr>
          <w:rFonts w:hint="eastAsia" w:ascii="宋体" w:hAnsi="宋体" w:eastAsia="宋体" w:cs="宋体"/>
          <w:spacing w:val="4"/>
          <w:sz w:val="28"/>
          <w:szCs w:val="28"/>
        </w:rPr>
        <w:t>、</w:t>
      </w:r>
      <w:r>
        <w:rPr>
          <w:rFonts w:hint="eastAsia" w:ascii="宋体" w:hAnsi="宋体" w:eastAsia="宋体" w:cs="宋体"/>
          <w:spacing w:val="4"/>
          <w:sz w:val="28"/>
          <w:szCs w:val="28"/>
          <w:lang w:eastAsia="zh-CN"/>
        </w:rPr>
        <w:t>鼓风机</w:t>
      </w:r>
      <w:r>
        <w:rPr>
          <w:rFonts w:hint="eastAsia" w:ascii="宋体" w:hAnsi="宋体" w:eastAsia="宋体" w:cs="宋体"/>
          <w:sz w:val="28"/>
          <w:szCs w:val="28"/>
        </w:rPr>
        <w:t>真空泵是该系统的重要使用设备。</w:t>
      </w:r>
    </w:p>
    <w:p>
      <w:pPr>
        <w:spacing w:before="113" w:line="227" w:lineRule="auto"/>
        <w:ind w:left="528"/>
        <w:rPr>
          <w:rFonts w:hint="eastAsia" w:ascii="宋体" w:hAnsi="宋体" w:eastAsia="宋体" w:cs="宋体"/>
          <w:sz w:val="28"/>
          <w:szCs w:val="28"/>
        </w:rPr>
      </w:pPr>
      <w:r>
        <w:rPr>
          <w:rFonts w:hint="eastAsia" w:ascii="宋体" w:hAnsi="宋体" w:eastAsia="宋体" w:cs="宋体"/>
          <w:spacing w:val="2"/>
          <w:sz w:val="28"/>
          <w:szCs w:val="28"/>
        </w:rPr>
        <w:t>2.</w:t>
      </w:r>
      <w:r>
        <w:rPr>
          <w:rFonts w:hint="eastAsia" w:ascii="宋体" w:hAnsi="宋体" w:eastAsia="宋体" w:cs="宋体"/>
          <w:spacing w:val="-20"/>
          <w:sz w:val="28"/>
          <w:szCs w:val="28"/>
        </w:rPr>
        <w:t xml:space="preserve"> </w:t>
      </w:r>
      <w:r>
        <w:rPr>
          <w:rFonts w:hint="eastAsia" w:ascii="宋体" w:hAnsi="宋体" w:eastAsia="宋体" w:cs="宋体"/>
          <w:spacing w:val="2"/>
          <w:sz w:val="28"/>
          <w:szCs w:val="28"/>
        </w:rPr>
        <w:t>1.3.2</w:t>
      </w:r>
      <w:r>
        <w:rPr>
          <w:rFonts w:hint="eastAsia" w:ascii="宋体" w:hAnsi="宋体" w:eastAsia="宋体" w:cs="宋体"/>
          <w:spacing w:val="-26"/>
          <w:sz w:val="28"/>
          <w:szCs w:val="28"/>
        </w:rPr>
        <w:t xml:space="preserve"> </w:t>
      </w:r>
      <w:r>
        <w:rPr>
          <w:rFonts w:hint="eastAsia" w:ascii="宋体" w:hAnsi="宋体" w:eastAsia="宋体" w:cs="宋体"/>
          <w:spacing w:val="2"/>
          <w:sz w:val="28"/>
          <w:szCs w:val="28"/>
        </w:rPr>
        <w:t>、介质：空气</w:t>
      </w:r>
    </w:p>
    <w:p>
      <w:pPr>
        <w:spacing w:before="114" w:line="228" w:lineRule="auto"/>
        <w:ind w:left="528"/>
        <w:rPr>
          <w:rFonts w:hint="eastAsia" w:ascii="宋体" w:hAnsi="宋体" w:eastAsia="宋体" w:cs="宋体"/>
          <w:sz w:val="28"/>
          <w:szCs w:val="28"/>
        </w:rPr>
      </w:pPr>
      <w:r>
        <w:rPr>
          <w:rFonts w:hint="eastAsia" w:ascii="宋体" w:hAnsi="宋体" w:eastAsia="宋体" w:cs="宋体"/>
          <w:b/>
          <w:bCs/>
          <w:spacing w:val="5"/>
          <w:sz w:val="28"/>
          <w:szCs w:val="28"/>
        </w:rPr>
        <w:t>2.2  制造标准</w:t>
      </w:r>
    </w:p>
    <w:p>
      <w:pPr>
        <w:spacing w:before="112" w:line="227" w:lineRule="auto"/>
        <w:ind w:left="528"/>
        <w:rPr>
          <w:rFonts w:hint="eastAsia" w:ascii="宋体" w:hAnsi="宋体" w:eastAsia="宋体" w:cs="宋体"/>
          <w:spacing w:val="7"/>
          <w:sz w:val="28"/>
          <w:szCs w:val="28"/>
          <w:lang w:val="en-US" w:eastAsia="zh-CN"/>
        </w:rPr>
      </w:pPr>
      <w:r>
        <w:rPr>
          <w:rFonts w:hint="eastAsia" w:ascii="宋体" w:hAnsi="宋体" w:eastAsia="宋体" w:cs="宋体"/>
          <w:spacing w:val="7"/>
          <w:sz w:val="28"/>
          <w:szCs w:val="28"/>
          <w:lang w:val="en-US" w:eastAsia="zh-CN"/>
        </w:rPr>
        <w:t>2.2. 1 、依据供货厂家相关制造标准（企标）、技术要求及加工工艺；</w:t>
      </w:r>
    </w:p>
    <w:p>
      <w:pPr>
        <w:spacing w:before="112" w:line="227" w:lineRule="auto"/>
        <w:ind w:left="528"/>
        <w:rPr>
          <w:rFonts w:hint="eastAsia" w:ascii="宋体" w:hAnsi="宋体" w:eastAsia="宋体" w:cs="宋体"/>
          <w:spacing w:val="7"/>
          <w:sz w:val="28"/>
          <w:szCs w:val="28"/>
          <w:lang w:val="en-US" w:eastAsia="zh-CN"/>
        </w:rPr>
      </w:pPr>
      <w:r>
        <w:rPr>
          <w:rFonts w:hint="eastAsia" w:ascii="宋体" w:hAnsi="宋体" w:eastAsia="宋体" w:cs="宋体"/>
          <w:spacing w:val="7"/>
          <w:sz w:val="28"/>
          <w:szCs w:val="28"/>
          <w:lang w:val="en-US" w:eastAsia="zh-CN"/>
        </w:rPr>
        <w:t>2.2. 2、乙方需确保提供制作的设备与现场设备具备完全互换性要求，确保整体安装互换性。</w:t>
      </w:r>
    </w:p>
    <w:p>
      <w:pPr>
        <w:spacing w:before="112" w:line="227" w:lineRule="auto"/>
        <w:ind w:left="528"/>
        <w:rPr>
          <w:rFonts w:hint="eastAsia" w:ascii="宋体" w:hAnsi="宋体" w:eastAsia="宋体" w:cs="宋体"/>
          <w:spacing w:val="7"/>
          <w:sz w:val="28"/>
          <w:szCs w:val="28"/>
        </w:rPr>
      </w:pPr>
    </w:p>
    <w:p>
      <w:pPr>
        <w:spacing w:before="114" w:line="228" w:lineRule="auto"/>
        <w:ind w:left="538"/>
        <w:rPr>
          <w:rFonts w:ascii="宋体" w:hAnsi="宋体" w:eastAsia="宋体" w:cs="宋体"/>
          <w:sz w:val="28"/>
          <w:szCs w:val="28"/>
        </w:rPr>
      </w:pPr>
      <w:r>
        <w:rPr>
          <w:rFonts w:ascii="Times New Roman" w:hAnsi="Times New Roman" w:eastAsia="Times New Roman" w:cs="Times New Roman"/>
          <w:b/>
          <w:bCs/>
          <w:spacing w:val="5"/>
          <w:sz w:val="28"/>
          <w:szCs w:val="28"/>
        </w:rPr>
        <w:t xml:space="preserve">2.3  </w:t>
      </w:r>
      <w:r>
        <w:rPr>
          <w:rFonts w:ascii="宋体" w:hAnsi="宋体" w:eastAsia="宋体" w:cs="宋体"/>
          <w:b/>
          <w:bCs/>
          <w:spacing w:val="5"/>
          <w:sz w:val="28"/>
          <w:szCs w:val="28"/>
        </w:rPr>
        <w:t>相关技术要求</w:t>
      </w:r>
    </w:p>
    <w:p>
      <w:pPr>
        <w:spacing w:before="113" w:line="228" w:lineRule="auto"/>
        <w:ind w:left="538"/>
        <w:rPr>
          <w:rFonts w:ascii="宋体" w:hAnsi="宋体" w:eastAsia="宋体" w:cs="宋体"/>
          <w:sz w:val="28"/>
          <w:szCs w:val="28"/>
        </w:rPr>
      </w:pPr>
      <w:r>
        <w:rPr>
          <w:rFonts w:ascii="Times New Roman" w:hAnsi="Times New Roman" w:eastAsia="Times New Roman" w:cs="Times New Roman"/>
          <w:b/>
          <w:bCs/>
          <w:spacing w:val="5"/>
          <w:sz w:val="28"/>
          <w:szCs w:val="28"/>
        </w:rPr>
        <w:t xml:space="preserve">2.3.1 </w:t>
      </w:r>
      <w:r>
        <w:rPr>
          <w:rFonts w:ascii="宋体" w:hAnsi="宋体" w:eastAsia="宋体" w:cs="宋体"/>
          <w:b/>
          <w:bCs/>
          <w:spacing w:val="5"/>
          <w:sz w:val="28"/>
          <w:szCs w:val="28"/>
        </w:rPr>
        <w:t>主要标准指标</w:t>
      </w:r>
    </w:p>
    <w:p>
      <w:pPr>
        <w:spacing w:before="117" w:line="219" w:lineRule="auto"/>
        <w:ind w:left="3328"/>
        <w:rPr>
          <w:rFonts w:ascii="宋体" w:hAnsi="宋体" w:eastAsia="宋体" w:cs="宋体"/>
          <w:sz w:val="24"/>
          <w:szCs w:val="24"/>
        </w:rPr>
      </w:pPr>
      <w:r>
        <w:rPr>
          <w:rFonts w:ascii="宋体" w:hAnsi="宋体" w:eastAsia="宋体" w:cs="宋体"/>
          <w:spacing w:val="-2"/>
          <w:sz w:val="24"/>
          <w:szCs w:val="24"/>
        </w:rPr>
        <w:t>鼓风机</w:t>
      </w:r>
      <w:r>
        <w:rPr>
          <w:rFonts w:hint="eastAsia" w:ascii="宋体" w:hAnsi="宋体" w:eastAsia="宋体" w:cs="宋体"/>
          <w:spacing w:val="-2"/>
          <w:sz w:val="24"/>
          <w:szCs w:val="24"/>
          <w:lang w:eastAsia="zh-CN"/>
        </w:rPr>
        <w:t>真空泵</w:t>
      </w:r>
      <w:r>
        <w:rPr>
          <w:rFonts w:ascii="宋体" w:hAnsi="宋体" w:eastAsia="宋体" w:cs="宋体"/>
          <w:spacing w:val="-2"/>
          <w:sz w:val="24"/>
          <w:szCs w:val="24"/>
        </w:rPr>
        <w:t>参数：</w:t>
      </w:r>
    </w:p>
    <w:p>
      <w:pPr>
        <w:spacing w:before="151"/>
      </w:pPr>
    </w:p>
    <w:tbl>
      <w:tblPr>
        <w:tblStyle w:val="9"/>
        <w:tblW w:w="886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17"/>
        <w:gridCol w:w="494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71" w:hRule="atLeast"/>
        </w:trPr>
        <w:tc>
          <w:tcPr>
            <w:tcW w:w="3917" w:type="dxa"/>
            <w:vAlign w:val="top"/>
          </w:tcPr>
          <w:p>
            <w:pPr>
              <w:pStyle w:val="10"/>
              <w:spacing w:before="125" w:line="228" w:lineRule="auto"/>
              <w:ind w:left="1547"/>
            </w:pPr>
            <w:r>
              <w:rPr>
                <w:spacing w:val="6"/>
              </w:rPr>
              <w:t>指标名称</w:t>
            </w:r>
          </w:p>
        </w:tc>
        <w:tc>
          <w:tcPr>
            <w:tcW w:w="4947" w:type="dxa"/>
            <w:vAlign w:val="top"/>
          </w:tcPr>
          <w:p>
            <w:pPr>
              <w:pStyle w:val="10"/>
              <w:spacing w:before="124" w:line="228" w:lineRule="auto"/>
              <w:ind w:left="2057"/>
            </w:pPr>
            <w:r>
              <w:rPr>
                <w:spacing w:val="7"/>
              </w:rPr>
              <w:t>产品指标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6" w:hRule="atLeast"/>
        </w:trPr>
        <w:tc>
          <w:tcPr>
            <w:tcW w:w="3917" w:type="dxa"/>
            <w:vAlign w:val="top"/>
          </w:tcPr>
          <w:p>
            <w:pPr>
              <w:pStyle w:val="10"/>
              <w:spacing w:before="120" w:line="229" w:lineRule="auto"/>
              <w:ind w:left="1762"/>
            </w:pPr>
            <w:r>
              <w:rPr>
                <w:spacing w:val="1"/>
              </w:rPr>
              <w:t>型号</w:t>
            </w:r>
          </w:p>
        </w:tc>
        <w:tc>
          <w:tcPr>
            <w:tcW w:w="4947" w:type="dxa"/>
            <w:vAlign w:val="top"/>
          </w:tcPr>
          <w:p>
            <w:pPr>
              <w:pStyle w:val="10"/>
              <w:spacing w:before="120" w:line="268" w:lineRule="exact"/>
              <w:ind w:left="2162"/>
            </w:pPr>
            <w:r>
              <w:rPr>
                <w:position w:val="1"/>
              </w:rPr>
              <w:t>ZW</w:t>
            </w:r>
            <w:r>
              <w:rPr>
                <w:spacing w:val="5"/>
                <w:position w:val="1"/>
              </w:rPr>
              <w:t>-816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6" w:hRule="atLeast"/>
        </w:trPr>
        <w:tc>
          <w:tcPr>
            <w:tcW w:w="3917" w:type="dxa"/>
            <w:vAlign w:val="top"/>
          </w:tcPr>
          <w:p>
            <w:pPr>
              <w:pStyle w:val="10"/>
              <w:spacing w:before="120" w:line="231" w:lineRule="auto"/>
              <w:ind w:left="1797"/>
            </w:pPr>
            <w:r>
              <w:rPr>
                <w:spacing w:val="4"/>
              </w:rPr>
              <w:t>流量</w:t>
            </w:r>
          </w:p>
        </w:tc>
        <w:tc>
          <w:tcPr>
            <w:tcW w:w="4947" w:type="dxa"/>
            <w:vAlign w:val="top"/>
          </w:tcPr>
          <w:p>
            <w:pPr>
              <w:pStyle w:val="10"/>
              <w:spacing w:before="120" w:line="233" w:lineRule="auto"/>
              <w:ind w:left="1901"/>
            </w:pPr>
            <w:r>
              <w:rPr>
                <w:spacing w:val="6"/>
              </w:rPr>
              <w:t>48.78m³/</w:t>
            </w:r>
            <w:r>
              <w:t>min</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6" w:hRule="atLeast"/>
        </w:trPr>
        <w:tc>
          <w:tcPr>
            <w:tcW w:w="3917" w:type="dxa"/>
            <w:vAlign w:val="top"/>
          </w:tcPr>
          <w:p>
            <w:pPr>
              <w:pStyle w:val="10"/>
              <w:spacing w:before="123" w:line="229" w:lineRule="auto"/>
              <w:ind w:left="1860"/>
            </w:pPr>
            <w:r>
              <w:rPr>
                <w:spacing w:val="3"/>
              </w:rPr>
              <w:t>升压</w:t>
            </w:r>
          </w:p>
        </w:tc>
        <w:tc>
          <w:tcPr>
            <w:tcW w:w="4947" w:type="dxa"/>
            <w:vAlign w:val="top"/>
          </w:tcPr>
          <w:p>
            <w:pPr>
              <w:pStyle w:val="10"/>
              <w:spacing w:before="123" w:line="267" w:lineRule="exact"/>
              <w:ind w:left="2114"/>
            </w:pPr>
            <w:r>
              <w:rPr>
                <w:spacing w:val="5"/>
                <w:position w:val="1"/>
              </w:rPr>
              <w:t>58.8</w:t>
            </w:r>
            <w:r>
              <w:rPr>
                <w:position w:val="1"/>
              </w:rPr>
              <w:t>KPa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6" w:hRule="atLeast"/>
        </w:trPr>
        <w:tc>
          <w:tcPr>
            <w:tcW w:w="3917" w:type="dxa"/>
            <w:vAlign w:val="top"/>
          </w:tcPr>
          <w:p>
            <w:pPr>
              <w:pStyle w:val="10"/>
              <w:spacing w:before="123" w:line="228" w:lineRule="auto"/>
              <w:ind w:left="1756"/>
            </w:pPr>
            <w:r>
              <w:rPr>
                <w:spacing w:val="4"/>
              </w:rPr>
              <w:t>转速</w:t>
            </w:r>
          </w:p>
        </w:tc>
        <w:tc>
          <w:tcPr>
            <w:tcW w:w="4947" w:type="dxa"/>
            <w:vAlign w:val="top"/>
          </w:tcPr>
          <w:p>
            <w:pPr>
              <w:pStyle w:val="10"/>
              <w:spacing w:before="123" w:line="233" w:lineRule="auto"/>
              <w:ind w:left="2020"/>
            </w:pPr>
            <w:r>
              <w:rPr>
                <w:spacing w:val="3"/>
              </w:rPr>
              <w:t>1550r/</w:t>
            </w:r>
            <w:r>
              <w:t>min</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78" w:hRule="atLeast"/>
        </w:trPr>
        <w:tc>
          <w:tcPr>
            <w:tcW w:w="3917" w:type="dxa"/>
            <w:vAlign w:val="top"/>
          </w:tcPr>
          <w:p>
            <w:pPr>
              <w:pStyle w:val="10"/>
              <w:spacing w:before="124" w:line="228" w:lineRule="auto"/>
              <w:ind w:left="1590"/>
            </w:pPr>
            <w:r>
              <w:rPr>
                <w:rFonts w:hint="eastAsia"/>
                <w:spacing w:val="5"/>
                <w:lang w:eastAsia="zh-CN"/>
              </w:rPr>
              <w:t>参考或相当于</w:t>
            </w:r>
            <w:r>
              <w:rPr>
                <w:spacing w:val="5"/>
              </w:rPr>
              <w:t>原厂家</w:t>
            </w:r>
          </w:p>
        </w:tc>
        <w:tc>
          <w:tcPr>
            <w:tcW w:w="4947" w:type="dxa"/>
            <w:vAlign w:val="top"/>
          </w:tcPr>
          <w:p>
            <w:pPr>
              <w:pStyle w:val="10"/>
              <w:spacing w:before="123" w:line="227" w:lineRule="auto"/>
              <w:ind w:left="1131"/>
            </w:pPr>
            <w:r>
              <w:rPr>
                <w:spacing w:val="7"/>
              </w:rPr>
              <w:t>山东章丘鼓风机</w:t>
            </w:r>
            <w:r>
              <w:rPr>
                <w:rFonts w:hint="eastAsia"/>
                <w:spacing w:val="7"/>
                <w:lang w:eastAsia="zh-CN"/>
              </w:rPr>
              <w:t>股份</w:t>
            </w:r>
            <w:r>
              <w:rPr>
                <w:spacing w:val="7"/>
              </w:rPr>
              <w:t>有限公司</w:t>
            </w:r>
          </w:p>
        </w:tc>
      </w:tr>
    </w:tbl>
    <w:p>
      <w:pPr>
        <w:pStyle w:val="4"/>
        <w:spacing w:line="392" w:lineRule="auto"/>
      </w:pPr>
    </w:p>
    <w:p>
      <w:pPr>
        <w:spacing w:before="78" w:line="219" w:lineRule="auto"/>
        <w:ind w:left="541"/>
        <w:rPr>
          <w:rFonts w:ascii="宋体" w:hAnsi="宋体" w:eastAsia="宋体" w:cs="宋体"/>
          <w:spacing w:val="1"/>
          <w:sz w:val="28"/>
          <w:szCs w:val="28"/>
        </w:rPr>
      </w:pPr>
      <w:r>
        <w:rPr>
          <w:rFonts w:ascii="Calibri" w:hAnsi="Calibri" w:eastAsia="Calibri" w:cs="Calibri"/>
          <w:spacing w:val="1"/>
          <w:sz w:val="28"/>
          <w:szCs w:val="28"/>
        </w:rPr>
        <w:t>1</w:t>
      </w:r>
      <w:r>
        <w:rPr>
          <w:rFonts w:ascii="Calibri" w:hAnsi="Calibri" w:eastAsia="Calibri" w:cs="Calibri"/>
          <w:spacing w:val="-8"/>
          <w:sz w:val="28"/>
          <w:szCs w:val="28"/>
        </w:rPr>
        <w:t xml:space="preserve"> </w:t>
      </w:r>
      <w:r>
        <w:rPr>
          <w:rFonts w:ascii="宋体" w:hAnsi="宋体" w:eastAsia="宋体" w:cs="宋体"/>
          <w:spacing w:val="1"/>
          <w:sz w:val="28"/>
          <w:szCs w:val="28"/>
        </w:rPr>
        <w:t>、鼓风机</w:t>
      </w:r>
      <w:r>
        <w:rPr>
          <w:rFonts w:hint="eastAsia" w:ascii="宋体" w:hAnsi="宋体" w:eastAsia="宋体" w:cs="宋体"/>
          <w:spacing w:val="1"/>
          <w:sz w:val="28"/>
          <w:szCs w:val="28"/>
          <w:lang w:eastAsia="zh-CN"/>
        </w:rPr>
        <w:t>真空泵</w:t>
      </w:r>
      <w:r>
        <w:rPr>
          <w:rFonts w:ascii="宋体" w:hAnsi="宋体" w:eastAsia="宋体" w:cs="宋体"/>
          <w:spacing w:val="1"/>
          <w:sz w:val="28"/>
          <w:szCs w:val="28"/>
        </w:rPr>
        <w:t xml:space="preserve">使用周期:保证 </w:t>
      </w:r>
      <w:r>
        <w:rPr>
          <w:rFonts w:hint="eastAsia" w:ascii="宋体" w:hAnsi="宋体" w:eastAsia="宋体" w:cs="宋体"/>
          <w:spacing w:val="1"/>
          <w:sz w:val="28"/>
          <w:szCs w:val="28"/>
          <w:lang w:val="en-US" w:eastAsia="zh-CN"/>
        </w:rPr>
        <w:t>24</w:t>
      </w:r>
      <w:r>
        <w:rPr>
          <w:rFonts w:ascii="宋体" w:hAnsi="宋体" w:eastAsia="宋体" w:cs="宋体"/>
          <w:spacing w:val="1"/>
          <w:sz w:val="28"/>
          <w:szCs w:val="28"/>
        </w:rPr>
        <w:t>个月。</w:t>
      </w:r>
    </w:p>
    <w:p>
      <w:pPr>
        <w:spacing w:before="78" w:line="219" w:lineRule="auto"/>
        <w:ind w:left="541"/>
        <w:rPr>
          <w:rFonts w:ascii="宋体" w:hAnsi="宋体" w:eastAsia="宋体" w:cs="宋体"/>
          <w:sz w:val="28"/>
          <w:szCs w:val="28"/>
        </w:rPr>
      </w:pPr>
      <w:r>
        <w:rPr>
          <w:rFonts w:ascii="宋体" w:hAnsi="宋体" w:eastAsia="宋体" w:cs="宋体"/>
          <w:spacing w:val="1"/>
          <w:sz w:val="28"/>
          <w:szCs w:val="28"/>
        </w:rPr>
        <w:t>2 、供货范围： 主机，过滤消音器，带轮</w:t>
      </w:r>
      <w:r>
        <w:rPr>
          <w:rFonts w:ascii="宋体" w:hAnsi="宋体" w:eastAsia="宋体" w:cs="宋体"/>
          <w:spacing w:val="7"/>
          <w:sz w:val="28"/>
          <w:szCs w:val="28"/>
        </w:rPr>
        <w:t>。</w:t>
      </w:r>
    </w:p>
    <w:p>
      <w:pPr>
        <w:spacing w:before="78" w:line="219" w:lineRule="auto"/>
        <w:ind w:left="541"/>
        <w:rPr>
          <w:rFonts w:ascii="宋体" w:hAnsi="宋体" w:eastAsia="宋体" w:cs="宋体"/>
          <w:spacing w:val="1"/>
          <w:sz w:val="28"/>
          <w:szCs w:val="28"/>
        </w:rPr>
      </w:pPr>
      <w:r>
        <w:rPr>
          <w:rFonts w:ascii="宋体" w:hAnsi="宋体" w:eastAsia="宋体" w:cs="宋体"/>
          <w:spacing w:val="1"/>
          <w:sz w:val="28"/>
          <w:szCs w:val="28"/>
        </w:rPr>
        <w:t>3 、产品到货后，若不能满足现场使用要求，将无条件退货。</w:t>
      </w:r>
    </w:p>
    <w:p>
      <w:pPr>
        <w:spacing w:before="114" w:line="227" w:lineRule="auto"/>
        <w:ind w:left="538"/>
        <w:rPr>
          <w:rFonts w:ascii="宋体" w:hAnsi="宋体" w:eastAsia="宋体" w:cs="宋体"/>
          <w:sz w:val="28"/>
          <w:szCs w:val="28"/>
        </w:rPr>
      </w:pPr>
      <w:r>
        <w:rPr>
          <w:rFonts w:ascii="Times New Roman" w:hAnsi="Times New Roman" w:eastAsia="Times New Roman" w:cs="Times New Roman"/>
          <w:b/>
          <w:bCs/>
          <w:spacing w:val="4"/>
          <w:sz w:val="28"/>
          <w:szCs w:val="28"/>
        </w:rPr>
        <w:t xml:space="preserve">2.4 </w:t>
      </w:r>
      <w:r>
        <w:rPr>
          <w:rFonts w:ascii="宋体" w:hAnsi="宋体" w:eastAsia="宋体" w:cs="宋体"/>
          <w:b/>
          <w:bCs/>
          <w:spacing w:val="4"/>
          <w:sz w:val="28"/>
          <w:szCs w:val="28"/>
        </w:rPr>
        <w:t>货物的验收：</w:t>
      </w:r>
    </w:p>
    <w:p>
      <w:pPr>
        <w:spacing w:before="114" w:line="228" w:lineRule="auto"/>
        <w:ind w:left="537"/>
        <w:rPr>
          <w:rFonts w:ascii="宋体" w:hAnsi="宋体" w:eastAsia="宋体" w:cs="宋体"/>
          <w:sz w:val="28"/>
          <w:szCs w:val="28"/>
        </w:rPr>
      </w:pPr>
      <w:r>
        <w:rPr>
          <w:rFonts w:ascii="Times New Roman" w:hAnsi="Times New Roman" w:eastAsia="Times New Roman" w:cs="Times New Roman"/>
          <w:spacing w:val="3"/>
          <w:sz w:val="28"/>
          <w:szCs w:val="28"/>
        </w:rPr>
        <w:t>2.4.1</w:t>
      </w:r>
      <w:r>
        <w:rPr>
          <w:rFonts w:ascii="Times New Roman" w:hAnsi="Times New Roman" w:eastAsia="Times New Roman" w:cs="Times New Roman"/>
          <w:spacing w:val="-20"/>
          <w:sz w:val="28"/>
          <w:szCs w:val="28"/>
        </w:rPr>
        <w:t xml:space="preserve"> </w:t>
      </w:r>
      <w:r>
        <w:rPr>
          <w:rFonts w:ascii="宋体" w:hAnsi="宋体" w:eastAsia="宋体" w:cs="宋体"/>
          <w:spacing w:val="3"/>
          <w:sz w:val="28"/>
          <w:szCs w:val="28"/>
        </w:rPr>
        <w:t>、出厂检验：</w:t>
      </w:r>
    </w:p>
    <w:p>
      <w:pPr>
        <w:spacing w:before="114" w:line="332" w:lineRule="auto"/>
        <w:ind w:left="123" w:right="447" w:firstLine="414"/>
        <w:rPr>
          <w:rFonts w:ascii="宋体" w:hAnsi="宋体" w:eastAsia="宋体" w:cs="宋体"/>
          <w:sz w:val="28"/>
          <w:szCs w:val="28"/>
        </w:rPr>
      </w:pPr>
      <w:r>
        <w:rPr>
          <w:rFonts w:ascii="Times New Roman" w:hAnsi="Times New Roman" w:eastAsia="Times New Roman" w:cs="Times New Roman"/>
          <w:spacing w:val="7"/>
          <w:sz w:val="28"/>
          <w:szCs w:val="28"/>
        </w:rPr>
        <w:t>2.4.1.</w:t>
      </w:r>
      <w:r>
        <w:rPr>
          <w:rFonts w:ascii="Times New Roman" w:hAnsi="Times New Roman" w:eastAsia="Times New Roman" w:cs="Times New Roman"/>
          <w:spacing w:val="-25"/>
          <w:sz w:val="28"/>
          <w:szCs w:val="28"/>
        </w:rPr>
        <w:t xml:space="preserve"> </w:t>
      </w:r>
      <w:r>
        <w:rPr>
          <w:rFonts w:ascii="Times New Roman" w:hAnsi="Times New Roman" w:eastAsia="Times New Roman" w:cs="Times New Roman"/>
          <w:spacing w:val="7"/>
          <w:sz w:val="28"/>
          <w:szCs w:val="28"/>
        </w:rPr>
        <w:t>1</w:t>
      </w:r>
      <w:r>
        <w:rPr>
          <w:rFonts w:ascii="Times New Roman" w:hAnsi="Times New Roman" w:eastAsia="Times New Roman" w:cs="Times New Roman"/>
          <w:spacing w:val="-29"/>
          <w:sz w:val="28"/>
          <w:szCs w:val="28"/>
        </w:rPr>
        <w:t xml:space="preserve"> </w:t>
      </w:r>
      <w:r>
        <w:rPr>
          <w:rFonts w:ascii="宋体" w:hAnsi="宋体" w:eastAsia="宋体" w:cs="宋体"/>
          <w:spacing w:val="7"/>
          <w:sz w:val="28"/>
          <w:szCs w:val="28"/>
        </w:rPr>
        <w:t>、乙方在发货前，应对货物的数量、规格、性能等进行全面检验</w:t>
      </w:r>
      <w:r>
        <w:rPr>
          <w:rFonts w:ascii="宋体" w:hAnsi="宋体" w:eastAsia="宋体" w:cs="宋体"/>
          <w:spacing w:val="6"/>
          <w:sz w:val="28"/>
          <w:szCs w:val="28"/>
        </w:rPr>
        <w:t>，并出具产品使</w:t>
      </w:r>
      <w:r>
        <w:rPr>
          <w:rFonts w:ascii="宋体" w:hAnsi="宋体" w:eastAsia="宋体" w:cs="宋体"/>
          <w:spacing w:val="7"/>
          <w:sz w:val="28"/>
          <w:szCs w:val="28"/>
        </w:rPr>
        <w:t>用说明书、产品合格证。</w:t>
      </w:r>
    </w:p>
    <w:p>
      <w:pPr>
        <w:spacing w:before="1" w:line="226" w:lineRule="auto"/>
        <w:ind w:left="537"/>
        <w:rPr>
          <w:rFonts w:ascii="宋体" w:hAnsi="宋体" w:eastAsia="宋体" w:cs="宋体"/>
          <w:sz w:val="28"/>
          <w:szCs w:val="28"/>
        </w:rPr>
      </w:pPr>
      <w:r>
        <w:rPr>
          <w:rFonts w:ascii="Times New Roman" w:hAnsi="Times New Roman" w:eastAsia="Times New Roman" w:cs="Times New Roman"/>
          <w:spacing w:val="7"/>
          <w:sz w:val="28"/>
          <w:szCs w:val="28"/>
        </w:rPr>
        <w:t>2.4.2</w:t>
      </w:r>
      <w:r>
        <w:rPr>
          <w:rFonts w:ascii="Times New Roman" w:hAnsi="Times New Roman" w:eastAsia="Times New Roman" w:cs="Times New Roman"/>
          <w:spacing w:val="-18"/>
          <w:sz w:val="28"/>
          <w:szCs w:val="28"/>
        </w:rPr>
        <w:t xml:space="preserve"> </w:t>
      </w:r>
      <w:r>
        <w:rPr>
          <w:rFonts w:ascii="宋体" w:hAnsi="宋体" w:eastAsia="宋体" w:cs="宋体"/>
          <w:spacing w:val="7"/>
          <w:sz w:val="28"/>
          <w:szCs w:val="28"/>
        </w:rPr>
        <w:t>、到货验收：</w:t>
      </w:r>
      <w:r>
        <w:rPr>
          <w:rFonts w:ascii="宋体" w:hAnsi="宋体" w:eastAsia="宋体" w:cs="宋体"/>
          <w:spacing w:val="-56"/>
          <w:sz w:val="28"/>
          <w:szCs w:val="28"/>
        </w:rPr>
        <w:t xml:space="preserve"> </w:t>
      </w:r>
      <w:r>
        <w:rPr>
          <w:rFonts w:ascii="宋体" w:hAnsi="宋体" w:eastAsia="宋体" w:cs="宋体"/>
          <w:spacing w:val="7"/>
          <w:sz w:val="28"/>
          <w:szCs w:val="28"/>
        </w:rPr>
        <w:t>由甲方的有关检验部门按产品标准及技术规格书内容要求检查验收。</w:t>
      </w:r>
    </w:p>
    <w:p>
      <w:pPr>
        <w:spacing w:before="114" w:line="228" w:lineRule="auto"/>
        <w:ind w:left="537"/>
        <w:rPr>
          <w:rFonts w:ascii="宋体" w:hAnsi="宋体" w:eastAsia="宋体" w:cs="宋体"/>
          <w:sz w:val="28"/>
          <w:szCs w:val="28"/>
        </w:rPr>
      </w:pPr>
      <w:r>
        <w:rPr>
          <w:rFonts w:ascii="Times New Roman" w:hAnsi="Times New Roman" w:eastAsia="Times New Roman" w:cs="Times New Roman"/>
          <w:spacing w:val="4"/>
          <w:sz w:val="28"/>
          <w:szCs w:val="28"/>
        </w:rPr>
        <w:t>2.4.3</w:t>
      </w:r>
      <w:r>
        <w:rPr>
          <w:rFonts w:ascii="Times New Roman" w:hAnsi="Times New Roman" w:eastAsia="Times New Roman" w:cs="Times New Roman"/>
          <w:spacing w:val="-27"/>
          <w:sz w:val="28"/>
          <w:szCs w:val="28"/>
        </w:rPr>
        <w:t xml:space="preserve"> </w:t>
      </w:r>
      <w:r>
        <w:rPr>
          <w:rFonts w:ascii="宋体" w:hAnsi="宋体" w:eastAsia="宋体" w:cs="宋体"/>
          <w:spacing w:val="4"/>
          <w:sz w:val="28"/>
          <w:szCs w:val="28"/>
        </w:rPr>
        <w:t>、外观检验</w:t>
      </w:r>
    </w:p>
    <w:p>
      <w:pPr>
        <w:spacing w:before="113" w:line="227" w:lineRule="auto"/>
        <w:ind w:left="528"/>
        <w:rPr>
          <w:rFonts w:ascii="宋体" w:hAnsi="宋体" w:eastAsia="宋体" w:cs="宋体"/>
          <w:sz w:val="28"/>
          <w:szCs w:val="28"/>
        </w:rPr>
      </w:pPr>
      <w:r>
        <w:rPr>
          <w:rFonts w:ascii="Times New Roman" w:hAnsi="Times New Roman" w:eastAsia="Times New Roman" w:cs="Times New Roman"/>
          <w:spacing w:val="8"/>
          <w:sz w:val="28"/>
          <w:szCs w:val="28"/>
        </w:rPr>
        <w:t>2.4.4</w:t>
      </w:r>
      <w:r>
        <w:rPr>
          <w:rFonts w:ascii="Times New Roman" w:hAnsi="Times New Roman" w:eastAsia="Times New Roman" w:cs="Times New Roman"/>
          <w:spacing w:val="-29"/>
          <w:sz w:val="28"/>
          <w:szCs w:val="28"/>
        </w:rPr>
        <w:t xml:space="preserve"> </w:t>
      </w:r>
      <w:r>
        <w:rPr>
          <w:rFonts w:ascii="宋体" w:hAnsi="宋体" w:eastAsia="宋体" w:cs="宋体"/>
          <w:spacing w:val="8"/>
          <w:sz w:val="28"/>
          <w:szCs w:val="28"/>
        </w:rPr>
        <w:t>、如果货物验收不合格，立即退货，损失</w:t>
      </w:r>
      <w:r>
        <w:rPr>
          <w:rFonts w:ascii="宋体" w:hAnsi="宋体" w:eastAsia="宋体" w:cs="宋体"/>
          <w:spacing w:val="7"/>
          <w:sz w:val="28"/>
          <w:szCs w:val="28"/>
        </w:rPr>
        <w:t>由乙方负全责。</w:t>
      </w:r>
    </w:p>
    <w:p>
      <w:pPr>
        <w:spacing w:before="115" w:line="228" w:lineRule="auto"/>
        <w:ind w:left="538"/>
        <w:rPr>
          <w:rFonts w:ascii="宋体" w:hAnsi="宋体" w:eastAsia="宋体" w:cs="宋体"/>
          <w:sz w:val="28"/>
          <w:szCs w:val="28"/>
        </w:rPr>
      </w:pPr>
      <w:r>
        <w:rPr>
          <w:rFonts w:ascii="Times New Roman" w:hAnsi="Times New Roman" w:eastAsia="Times New Roman" w:cs="Times New Roman"/>
          <w:b/>
          <w:bCs/>
          <w:spacing w:val="5"/>
          <w:sz w:val="28"/>
          <w:szCs w:val="28"/>
        </w:rPr>
        <w:t xml:space="preserve">2.5  </w:t>
      </w:r>
      <w:r>
        <w:rPr>
          <w:rFonts w:ascii="宋体" w:hAnsi="宋体" w:eastAsia="宋体" w:cs="宋体"/>
          <w:b/>
          <w:bCs/>
          <w:spacing w:val="5"/>
          <w:sz w:val="28"/>
          <w:szCs w:val="28"/>
        </w:rPr>
        <w:t>质量保证期</w:t>
      </w:r>
    </w:p>
    <w:p>
      <w:pPr>
        <w:spacing w:before="112" w:line="305" w:lineRule="auto"/>
        <w:ind w:left="121" w:right="444" w:firstLine="416"/>
        <w:jc w:val="both"/>
        <w:rPr>
          <w:rFonts w:ascii="宋体" w:hAnsi="宋体" w:eastAsia="宋体" w:cs="宋体"/>
          <w:sz w:val="28"/>
          <w:szCs w:val="28"/>
        </w:rPr>
      </w:pPr>
      <w:r>
        <w:rPr>
          <w:rFonts w:ascii="Times New Roman" w:hAnsi="Times New Roman" w:eastAsia="Times New Roman" w:cs="Times New Roman"/>
          <w:spacing w:val="7"/>
          <w:sz w:val="28"/>
          <w:szCs w:val="28"/>
        </w:rPr>
        <w:t>2.5.1</w:t>
      </w:r>
      <w:r>
        <w:rPr>
          <w:rFonts w:ascii="宋体" w:hAnsi="宋体" w:eastAsia="宋体" w:cs="宋体"/>
          <w:spacing w:val="7"/>
          <w:sz w:val="28"/>
          <w:szCs w:val="28"/>
        </w:rPr>
        <w:t>、在质量保证期内如正常使用而出现质量问题，乙方应负责无偿处理，由此造</w:t>
      </w:r>
      <w:r>
        <w:rPr>
          <w:rFonts w:ascii="宋体" w:hAnsi="宋体" w:eastAsia="宋体" w:cs="宋体"/>
          <w:spacing w:val="6"/>
          <w:sz w:val="28"/>
          <w:szCs w:val="28"/>
        </w:rPr>
        <w:t>成的</w:t>
      </w:r>
      <w:r>
        <w:rPr>
          <w:rFonts w:ascii="宋体" w:hAnsi="宋体" w:eastAsia="宋体" w:cs="宋体"/>
          <w:spacing w:val="8"/>
          <w:sz w:val="28"/>
          <w:szCs w:val="28"/>
        </w:rPr>
        <w:t>损失，乙方全责赔偿；如果达不到生产工艺</w:t>
      </w:r>
      <w:r>
        <w:rPr>
          <w:rFonts w:ascii="宋体" w:hAnsi="宋体" w:eastAsia="宋体" w:cs="宋体"/>
          <w:spacing w:val="7"/>
          <w:sz w:val="28"/>
          <w:szCs w:val="28"/>
        </w:rPr>
        <w:t>指标控制要求，乙方负全责赔偿。从乙方的预留</w:t>
      </w:r>
      <w:r>
        <w:rPr>
          <w:rFonts w:ascii="宋体" w:hAnsi="宋体" w:eastAsia="宋体" w:cs="宋体"/>
          <w:spacing w:val="5"/>
          <w:sz w:val="28"/>
          <w:szCs w:val="28"/>
        </w:rPr>
        <w:t>款中扣除。</w:t>
      </w:r>
    </w:p>
    <w:p>
      <w:pPr>
        <w:spacing w:before="1" w:line="226" w:lineRule="auto"/>
        <w:ind w:left="137"/>
        <w:rPr>
          <w:rFonts w:ascii="宋体" w:hAnsi="宋体" w:eastAsia="宋体" w:cs="宋体"/>
          <w:sz w:val="28"/>
          <w:szCs w:val="28"/>
        </w:rPr>
      </w:pPr>
      <w:r>
        <w:rPr>
          <w:rFonts w:ascii="宋体" w:hAnsi="宋体" w:eastAsia="宋体" w:cs="宋体"/>
          <w:b/>
          <w:bCs/>
          <w:spacing w:val="5"/>
          <w:sz w:val="28"/>
          <w:szCs w:val="28"/>
        </w:rPr>
        <w:t>附件四</w:t>
      </w:r>
      <w:r>
        <w:rPr>
          <w:rFonts w:ascii="宋体" w:hAnsi="宋体" w:eastAsia="宋体" w:cs="宋体"/>
          <w:spacing w:val="5"/>
          <w:sz w:val="28"/>
          <w:szCs w:val="28"/>
        </w:rPr>
        <w:t xml:space="preserve"> </w:t>
      </w:r>
      <w:r>
        <w:rPr>
          <w:rFonts w:ascii="宋体" w:hAnsi="宋体" w:eastAsia="宋体" w:cs="宋体"/>
          <w:b/>
          <w:bCs/>
          <w:spacing w:val="5"/>
          <w:sz w:val="28"/>
          <w:szCs w:val="28"/>
        </w:rPr>
        <w:t>提供资料</w:t>
      </w:r>
    </w:p>
    <w:p>
      <w:pPr>
        <w:spacing w:before="251" w:line="227" w:lineRule="auto"/>
        <w:ind w:left="142"/>
        <w:rPr>
          <w:rFonts w:ascii="宋体" w:hAnsi="宋体" w:eastAsia="宋体" w:cs="宋体"/>
          <w:sz w:val="28"/>
          <w:szCs w:val="28"/>
        </w:rPr>
      </w:pPr>
      <w:r>
        <w:rPr>
          <w:rFonts w:ascii="宋体" w:hAnsi="宋体" w:eastAsia="宋体" w:cs="宋体"/>
          <w:spacing w:val="7"/>
          <w:sz w:val="28"/>
          <w:szCs w:val="28"/>
        </w:rPr>
        <w:t>乙方供货时同时向甲方提供以下资料：</w:t>
      </w:r>
    </w:p>
    <w:p>
      <w:pPr>
        <w:spacing w:before="115" w:line="226" w:lineRule="auto"/>
        <w:ind w:left="116"/>
        <w:rPr>
          <w:rFonts w:ascii="宋体" w:hAnsi="宋体" w:eastAsia="宋体" w:cs="宋体"/>
          <w:sz w:val="28"/>
          <w:szCs w:val="28"/>
        </w:rPr>
      </w:pPr>
      <w:r>
        <w:rPr>
          <w:rFonts w:ascii="Times New Roman" w:hAnsi="Times New Roman" w:eastAsia="Times New Roman" w:cs="Times New Roman"/>
          <w:spacing w:val="8"/>
          <w:sz w:val="28"/>
          <w:szCs w:val="28"/>
        </w:rPr>
        <w:t>4.</w:t>
      </w:r>
      <w:r>
        <w:rPr>
          <w:rFonts w:ascii="Times New Roman" w:hAnsi="Times New Roman" w:eastAsia="Times New Roman" w:cs="Times New Roman"/>
          <w:spacing w:val="-25"/>
          <w:sz w:val="28"/>
          <w:szCs w:val="28"/>
        </w:rPr>
        <w:t xml:space="preserve"> </w:t>
      </w:r>
      <w:r>
        <w:rPr>
          <w:rFonts w:ascii="Times New Roman" w:hAnsi="Times New Roman" w:eastAsia="Times New Roman" w:cs="Times New Roman"/>
          <w:spacing w:val="8"/>
          <w:sz w:val="28"/>
          <w:szCs w:val="28"/>
        </w:rPr>
        <w:t>1</w:t>
      </w:r>
      <w:r>
        <w:rPr>
          <w:rFonts w:ascii="Times New Roman" w:hAnsi="Times New Roman" w:eastAsia="Times New Roman" w:cs="Times New Roman"/>
          <w:spacing w:val="-29"/>
          <w:sz w:val="28"/>
          <w:szCs w:val="28"/>
        </w:rPr>
        <w:t xml:space="preserve"> </w:t>
      </w:r>
      <w:r>
        <w:rPr>
          <w:rFonts w:ascii="宋体" w:hAnsi="宋体" w:eastAsia="宋体" w:cs="宋体"/>
          <w:spacing w:val="8"/>
          <w:sz w:val="28"/>
          <w:szCs w:val="28"/>
        </w:rPr>
        <w:t>、产品说明书，产品合格证，材质检验</w:t>
      </w:r>
      <w:r>
        <w:rPr>
          <w:rFonts w:ascii="宋体" w:hAnsi="宋体" w:eastAsia="宋体" w:cs="宋体"/>
          <w:spacing w:val="7"/>
          <w:sz w:val="28"/>
          <w:szCs w:val="28"/>
        </w:rPr>
        <w:t>报告，工厂试验报告、说明书。</w:t>
      </w:r>
    </w:p>
    <w:p>
      <w:pPr>
        <w:pStyle w:val="4"/>
        <w:spacing w:line="378" w:lineRule="auto"/>
        <w:rPr>
          <w:sz w:val="28"/>
          <w:szCs w:val="28"/>
        </w:rPr>
      </w:pPr>
    </w:p>
    <w:p>
      <w:pPr>
        <w:spacing w:before="65" w:line="227" w:lineRule="auto"/>
        <w:ind w:left="36"/>
        <w:rPr>
          <w:rFonts w:ascii="宋体" w:hAnsi="宋体" w:eastAsia="宋体" w:cs="宋体"/>
          <w:sz w:val="28"/>
          <w:szCs w:val="28"/>
        </w:rPr>
      </w:pPr>
      <w:r>
        <w:rPr>
          <w:rFonts w:ascii="宋体" w:hAnsi="宋体" w:eastAsia="宋体" w:cs="宋体"/>
          <w:b/>
          <w:bCs/>
          <w:spacing w:val="5"/>
          <w:sz w:val="28"/>
          <w:szCs w:val="28"/>
        </w:rPr>
        <w:t>附件五</w:t>
      </w:r>
      <w:r>
        <w:rPr>
          <w:rFonts w:ascii="宋体" w:hAnsi="宋体" w:eastAsia="宋体" w:cs="宋体"/>
          <w:spacing w:val="5"/>
          <w:sz w:val="28"/>
          <w:szCs w:val="28"/>
        </w:rPr>
        <w:t xml:space="preserve"> </w:t>
      </w:r>
      <w:r>
        <w:rPr>
          <w:rFonts w:ascii="宋体" w:hAnsi="宋体" w:eastAsia="宋体" w:cs="宋体"/>
          <w:b/>
          <w:bCs/>
          <w:spacing w:val="5"/>
          <w:sz w:val="28"/>
          <w:szCs w:val="28"/>
        </w:rPr>
        <w:t>售后服务</w:t>
      </w:r>
    </w:p>
    <w:p>
      <w:pPr>
        <w:spacing w:before="162" w:line="227" w:lineRule="auto"/>
        <w:ind w:left="23"/>
        <w:outlineLvl w:val="0"/>
        <w:rPr>
          <w:rFonts w:ascii="宋体" w:hAnsi="宋体" w:eastAsia="宋体" w:cs="宋体"/>
          <w:sz w:val="28"/>
          <w:szCs w:val="28"/>
        </w:rPr>
      </w:pPr>
      <w:r>
        <w:rPr>
          <w:rFonts w:ascii="宋体" w:hAnsi="宋体" w:eastAsia="宋体" w:cs="宋体"/>
          <w:spacing w:val="7"/>
          <w:sz w:val="28"/>
          <w:szCs w:val="28"/>
        </w:rPr>
        <w:t>5.1 货物交付后，若出现问题，甲方通知乙方，乙方应在收到通知后</w:t>
      </w:r>
      <w:r>
        <w:rPr>
          <w:rFonts w:hint="eastAsia" w:ascii="宋体" w:hAnsi="宋体" w:eastAsia="宋体" w:cs="宋体"/>
          <w:spacing w:val="7"/>
          <w:sz w:val="28"/>
          <w:szCs w:val="28"/>
          <w:lang w:eastAsia="zh-CN"/>
        </w:rPr>
        <w:t>一</w:t>
      </w:r>
      <w:r>
        <w:rPr>
          <w:rFonts w:ascii="宋体" w:hAnsi="宋体" w:eastAsia="宋体" w:cs="宋体"/>
          <w:spacing w:val="7"/>
          <w:sz w:val="28"/>
          <w:szCs w:val="28"/>
        </w:rPr>
        <w:t>个工作日内给予书面</w:t>
      </w:r>
      <w:r>
        <w:rPr>
          <w:rFonts w:ascii="宋体" w:hAnsi="宋体" w:eastAsia="宋体" w:cs="宋体"/>
          <w:spacing w:val="9"/>
          <w:sz w:val="28"/>
          <w:szCs w:val="28"/>
        </w:rPr>
        <w:t>答复。</w:t>
      </w:r>
    </w:p>
    <w:p>
      <w:pPr>
        <w:spacing w:before="162" w:line="227" w:lineRule="auto"/>
        <w:ind w:left="23"/>
        <w:outlineLvl w:val="0"/>
        <w:rPr>
          <w:rFonts w:hint="eastAsia" w:ascii="宋体" w:hAnsi="宋体" w:eastAsia="宋体" w:cs="宋体"/>
          <w:spacing w:val="7"/>
          <w:sz w:val="28"/>
          <w:szCs w:val="28"/>
        </w:rPr>
      </w:pPr>
      <w:r>
        <w:rPr>
          <w:rFonts w:hint="eastAsia" w:ascii="宋体" w:hAnsi="宋体" w:eastAsia="宋体" w:cs="宋体"/>
          <w:spacing w:val="7"/>
          <w:sz w:val="28"/>
          <w:szCs w:val="28"/>
        </w:rPr>
        <w:t>5.2</w:t>
      </w:r>
      <w:r>
        <w:rPr>
          <w:rFonts w:hint="eastAsia" w:ascii="宋体" w:hAnsi="宋体" w:eastAsia="宋体" w:cs="宋体"/>
          <w:spacing w:val="7"/>
          <w:sz w:val="28"/>
          <w:szCs w:val="28"/>
          <w:lang w:val="en-US" w:eastAsia="zh-CN"/>
        </w:rPr>
        <w:t xml:space="preserve"> </w:t>
      </w:r>
      <w:r>
        <w:rPr>
          <w:rFonts w:hint="eastAsia" w:ascii="宋体" w:hAnsi="宋体" w:eastAsia="宋体" w:cs="宋体"/>
          <w:spacing w:val="7"/>
          <w:sz w:val="28"/>
          <w:szCs w:val="28"/>
        </w:rPr>
        <w:t>保质期内，凡是由于设备质量问题引起的损坏，乙方在接到通知24小时内到达现场，无偿负责维修恢复原有的功能，同时无偿提供设备备件1套。</w:t>
      </w:r>
    </w:p>
    <w:p>
      <w:pPr>
        <w:spacing w:before="162" w:line="227" w:lineRule="auto"/>
        <w:ind w:left="23"/>
        <w:outlineLvl w:val="0"/>
        <w:rPr>
          <w:rFonts w:ascii="宋体" w:hAnsi="宋体" w:eastAsia="宋体" w:cs="宋体"/>
          <w:spacing w:val="7"/>
          <w:sz w:val="28"/>
          <w:szCs w:val="28"/>
        </w:rPr>
      </w:pPr>
      <w:r>
        <w:rPr>
          <w:rFonts w:hint="eastAsia" w:ascii="宋体" w:hAnsi="宋体" w:eastAsia="宋体" w:cs="宋体"/>
          <w:spacing w:val="7"/>
          <w:sz w:val="28"/>
          <w:szCs w:val="28"/>
          <w:lang w:val="en-US" w:eastAsia="zh-CN"/>
        </w:rPr>
        <w:t xml:space="preserve">5.3 </w:t>
      </w:r>
      <w:r>
        <w:rPr>
          <w:rFonts w:ascii="宋体" w:hAnsi="宋体" w:eastAsia="宋体" w:cs="宋体"/>
          <w:spacing w:val="7"/>
          <w:sz w:val="28"/>
          <w:szCs w:val="28"/>
        </w:rPr>
        <w:t>在使用过程中若鼓风机</w:t>
      </w:r>
      <w:r>
        <w:rPr>
          <w:rFonts w:hint="eastAsia" w:ascii="宋体" w:hAnsi="宋体" w:eastAsia="宋体" w:cs="宋体"/>
          <w:spacing w:val="7"/>
          <w:sz w:val="28"/>
          <w:szCs w:val="28"/>
          <w:lang w:eastAsia="zh-CN"/>
        </w:rPr>
        <w:t>真空泵</w:t>
      </w:r>
      <w:r>
        <w:rPr>
          <w:rFonts w:ascii="宋体" w:hAnsi="宋体" w:eastAsia="宋体" w:cs="宋体"/>
          <w:spacing w:val="7"/>
          <w:sz w:val="28"/>
          <w:szCs w:val="28"/>
        </w:rPr>
        <w:t>异常，供方在接到需方通知后12小时内以答复，并视具体情况派人赶到现场处理。</w:t>
      </w:r>
    </w:p>
    <w:p>
      <w:pPr>
        <w:spacing w:before="85" w:line="291" w:lineRule="auto"/>
        <w:ind w:left="23" w:right="73"/>
        <w:rPr>
          <w:rFonts w:ascii="宋体" w:hAnsi="宋体" w:eastAsia="宋体" w:cs="宋体"/>
          <w:sz w:val="28"/>
          <w:szCs w:val="28"/>
        </w:rPr>
      </w:pPr>
      <w:r>
        <w:rPr>
          <w:rFonts w:ascii="宋体" w:hAnsi="宋体" w:eastAsia="宋体" w:cs="宋体"/>
          <w:spacing w:val="9"/>
          <w:sz w:val="28"/>
          <w:szCs w:val="28"/>
        </w:rPr>
        <w:t>5.4、在质保期内，由于供方原因（设计、制造）引起的鼓风机</w:t>
      </w:r>
      <w:r>
        <w:rPr>
          <w:rFonts w:hint="eastAsia" w:ascii="宋体" w:hAnsi="宋体" w:eastAsia="宋体" w:cs="宋体"/>
          <w:spacing w:val="9"/>
          <w:sz w:val="28"/>
          <w:szCs w:val="28"/>
          <w:lang w:eastAsia="zh-CN"/>
        </w:rPr>
        <w:t>真空泵</w:t>
      </w:r>
      <w:r>
        <w:rPr>
          <w:rFonts w:ascii="宋体" w:hAnsi="宋体" w:eastAsia="宋体" w:cs="宋体"/>
          <w:spacing w:val="9"/>
          <w:sz w:val="28"/>
          <w:szCs w:val="28"/>
        </w:rPr>
        <w:t>失效等问题，供方应进</w:t>
      </w:r>
      <w:r>
        <w:rPr>
          <w:rFonts w:ascii="宋体" w:hAnsi="宋体" w:eastAsia="宋体" w:cs="宋体"/>
          <w:spacing w:val="5"/>
          <w:sz w:val="28"/>
          <w:szCs w:val="28"/>
        </w:rPr>
        <w:t>行无偿赔偿。</w:t>
      </w:r>
    </w:p>
    <w:p>
      <w:pPr>
        <w:spacing w:line="226" w:lineRule="auto"/>
        <w:ind w:left="36"/>
        <w:rPr>
          <w:rFonts w:ascii="宋体" w:hAnsi="宋体" w:eastAsia="宋体" w:cs="宋体"/>
          <w:sz w:val="28"/>
          <w:szCs w:val="28"/>
        </w:rPr>
      </w:pPr>
      <w:r>
        <w:rPr>
          <w:rFonts w:ascii="宋体" w:hAnsi="宋体" w:eastAsia="宋体" w:cs="宋体"/>
          <w:b/>
          <w:bCs/>
          <w:spacing w:val="5"/>
          <w:sz w:val="28"/>
          <w:szCs w:val="28"/>
        </w:rPr>
        <w:t>附件六</w:t>
      </w:r>
      <w:r>
        <w:rPr>
          <w:rFonts w:ascii="宋体" w:hAnsi="宋体" w:eastAsia="宋体" w:cs="宋体"/>
          <w:spacing w:val="5"/>
          <w:sz w:val="28"/>
          <w:szCs w:val="28"/>
        </w:rPr>
        <w:t xml:space="preserve">  </w:t>
      </w:r>
      <w:r>
        <w:rPr>
          <w:rFonts w:ascii="宋体" w:hAnsi="宋体" w:eastAsia="宋体" w:cs="宋体"/>
          <w:b/>
          <w:bCs/>
          <w:spacing w:val="5"/>
          <w:sz w:val="28"/>
          <w:szCs w:val="28"/>
        </w:rPr>
        <w:t>交货时间及地点</w:t>
      </w:r>
    </w:p>
    <w:p>
      <w:pPr>
        <w:spacing w:before="162" w:line="227" w:lineRule="auto"/>
        <w:ind w:left="21"/>
        <w:rPr>
          <w:rFonts w:hint="eastAsia" w:ascii="宋体" w:hAnsi="宋体" w:eastAsia="宋体" w:cs="宋体"/>
          <w:sz w:val="28"/>
          <w:szCs w:val="28"/>
          <w:lang w:eastAsia="zh-CN"/>
        </w:rPr>
      </w:pPr>
      <w:r>
        <w:rPr>
          <w:rFonts w:ascii="宋体" w:hAnsi="宋体" w:eastAsia="宋体" w:cs="宋体"/>
          <w:sz w:val="28"/>
          <w:szCs w:val="28"/>
        </w:rPr>
        <w:t>6.1</w:t>
      </w:r>
      <w:r>
        <w:rPr>
          <w:rFonts w:ascii="宋体" w:hAnsi="宋体" w:eastAsia="宋体" w:cs="宋体"/>
          <w:spacing w:val="-20"/>
          <w:sz w:val="28"/>
          <w:szCs w:val="28"/>
        </w:rPr>
        <w:t xml:space="preserve"> </w:t>
      </w:r>
      <w:r>
        <w:rPr>
          <w:rFonts w:ascii="宋体" w:hAnsi="宋体" w:eastAsia="宋体" w:cs="宋体"/>
          <w:sz w:val="28"/>
          <w:szCs w:val="28"/>
        </w:rPr>
        <w:t>交货时间：</w:t>
      </w:r>
      <w:r>
        <w:rPr>
          <w:rFonts w:hint="eastAsia" w:ascii="宋体" w:hAnsi="宋体" w:eastAsia="宋体" w:cs="宋体"/>
          <w:sz w:val="28"/>
          <w:szCs w:val="28"/>
          <w:lang w:eastAsia="zh-CN"/>
        </w:rPr>
        <w:t>由商务合同为准。</w:t>
      </w:r>
    </w:p>
    <w:p>
      <w:pPr>
        <w:spacing w:before="251" w:line="227" w:lineRule="auto"/>
        <w:ind w:left="21"/>
        <w:rPr>
          <w:rFonts w:ascii="宋体" w:hAnsi="宋体" w:eastAsia="宋体" w:cs="宋体"/>
          <w:sz w:val="28"/>
          <w:szCs w:val="28"/>
        </w:rPr>
      </w:pPr>
      <w:r>
        <w:rPr>
          <w:rFonts w:ascii="宋体" w:hAnsi="宋体" w:eastAsia="宋体" w:cs="宋体"/>
          <w:spacing w:val="6"/>
          <w:sz w:val="28"/>
          <w:szCs w:val="28"/>
        </w:rPr>
        <w:t>6.2</w:t>
      </w:r>
      <w:r>
        <w:rPr>
          <w:rFonts w:ascii="宋体" w:hAnsi="宋体" w:eastAsia="宋体" w:cs="宋体"/>
          <w:spacing w:val="-25"/>
          <w:sz w:val="28"/>
          <w:szCs w:val="28"/>
        </w:rPr>
        <w:t xml:space="preserve"> </w:t>
      </w:r>
      <w:r>
        <w:rPr>
          <w:rFonts w:ascii="宋体" w:hAnsi="宋体" w:eastAsia="宋体" w:cs="宋体"/>
          <w:spacing w:val="6"/>
          <w:sz w:val="28"/>
          <w:szCs w:val="28"/>
        </w:rPr>
        <w:t>交货地点：酒钢备件库。</w:t>
      </w:r>
    </w:p>
    <w:p>
      <w:pPr>
        <w:spacing w:before="113" w:line="280" w:lineRule="auto"/>
        <w:ind w:left="21"/>
        <w:rPr>
          <w:rFonts w:ascii="宋体" w:hAnsi="宋体" w:eastAsia="宋体" w:cs="宋体"/>
          <w:sz w:val="28"/>
          <w:szCs w:val="28"/>
        </w:rPr>
      </w:pPr>
      <w:r>
        <w:rPr>
          <w:rFonts w:ascii="宋体" w:hAnsi="宋体" w:eastAsia="宋体" w:cs="宋体"/>
          <w:spacing w:val="8"/>
          <w:sz w:val="28"/>
          <w:szCs w:val="28"/>
        </w:rPr>
        <w:t>6.3</w:t>
      </w:r>
      <w:r>
        <w:rPr>
          <w:rFonts w:ascii="宋体" w:hAnsi="宋体" w:eastAsia="宋体" w:cs="宋体"/>
          <w:spacing w:val="-28"/>
          <w:sz w:val="28"/>
          <w:szCs w:val="28"/>
        </w:rPr>
        <w:t xml:space="preserve"> </w:t>
      </w:r>
      <w:r>
        <w:rPr>
          <w:rFonts w:ascii="宋体" w:hAnsi="宋体" w:eastAsia="宋体" w:cs="宋体"/>
          <w:spacing w:val="8"/>
          <w:sz w:val="28"/>
          <w:szCs w:val="28"/>
        </w:rPr>
        <w:t>到货后，需方通知供方共同参加开箱，按装箱单清点、验收，对破损、损坏和丢失的部</w:t>
      </w:r>
      <w:r>
        <w:rPr>
          <w:rFonts w:ascii="宋体" w:hAnsi="宋体" w:eastAsia="宋体" w:cs="宋体"/>
          <w:spacing w:val="9"/>
          <w:sz w:val="28"/>
          <w:szCs w:val="28"/>
        </w:rPr>
        <w:t>分由双方共同确认，并由供方全面负责修复补齐或更换。由此造成的工期延</w:t>
      </w:r>
      <w:r>
        <w:rPr>
          <w:rFonts w:ascii="宋体" w:hAnsi="宋体" w:eastAsia="宋体" w:cs="宋体"/>
          <w:spacing w:val="8"/>
          <w:sz w:val="28"/>
          <w:szCs w:val="28"/>
        </w:rPr>
        <w:t>误由供方承担。</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b/>
          <w:color w:val="auto"/>
          <w:sz w:val="28"/>
          <w:szCs w:val="28"/>
          <w:highlight w:val="none"/>
        </w:rPr>
      </w:pP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color w:val="auto"/>
          <w:sz w:val="28"/>
          <w:szCs w:val="28"/>
          <w:highlight w:val="none"/>
        </w:rPr>
        <w:t>附件</w:t>
      </w:r>
      <w:r>
        <w:rPr>
          <w:rFonts w:hint="eastAsia" w:ascii="仿宋" w:hAnsi="仿宋" w:eastAsia="仿宋" w:cs="仿宋"/>
          <w:b/>
          <w:color w:val="auto"/>
          <w:sz w:val="28"/>
          <w:szCs w:val="28"/>
          <w:highlight w:val="none"/>
          <w:lang w:val="en-US" w:eastAsia="zh-CN"/>
        </w:rPr>
        <w:t>七</w:t>
      </w:r>
      <w:r>
        <w:rPr>
          <w:rFonts w:hint="eastAsia" w:ascii="仿宋" w:hAnsi="仿宋" w:eastAsia="仿宋" w:cs="仿宋"/>
          <w:b/>
          <w:color w:val="auto"/>
          <w:sz w:val="28"/>
          <w:szCs w:val="28"/>
          <w:highlight w:val="none"/>
        </w:rPr>
        <w:t xml:space="preserve">  </w:t>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bCs/>
          <w:color w:val="auto"/>
          <w:sz w:val="28"/>
          <w:szCs w:val="28"/>
          <w:highlight w:val="none"/>
        </w:rPr>
        <w:t>其他</w:t>
      </w:r>
      <w:r>
        <w:rPr>
          <w:rFonts w:hint="eastAsia" w:ascii="仿宋" w:hAnsi="仿宋" w:eastAsia="仿宋" w:cs="仿宋"/>
          <w:b/>
          <w:bCs/>
          <w:color w:val="auto"/>
          <w:sz w:val="28"/>
          <w:szCs w:val="28"/>
          <w:highlight w:val="none"/>
          <w:lang w:val="en-US" w:eastAsia="zh-CN"/>
        </w:rPr>
        <w:t>它</w:t>
      </w:r>
      <w:r>
        <w:rPr>
          <w:rFonts w:hint="eastAsia" w:ascii="仿宋" w:hAnsi="仿宋" w:eastAsia="仿宋" w:cs="仿宋"/>
          <w:b/>
          <w:bCs/>
          <w:color w:val="auto"/>
          <w:sz w:val="28"/>
          <w:szCs w:val="28"/>
          <w:highlight w:val="none"/>
        </w:rPr>
        <w:t>约定事项</w:t>
      </w:r>
    </w:p>
    <w:p>
      <w:pPr>
        <w:pStyle w:val="4"/>
        <w:spacing w:line="249" w:lineRule="auto"/>
        <w:rPr>
          <w:sz w:val="28"/>
          <w:szCs w:val="28"/>
        </w:rPr>
      </w:pPr>
    </w:p>
    <w:p>
      <w:pPr>
        <w:spacing w:before="113" w:line="280" w:lineRule="auto"/>
        <w:ind w:left="21"/>
        <w:rPr>
          <w:rFonts w:hint="eastAsia" w:ascii="宋体" w:hAnsi="宋体" w:eastAsia="宋体" w:cs="宋体"/>
          <w:spacing w:val="8"/>
          <w:sz w:val="28"/>
          <w:szCs w:val="28"/>
        </w:rPr>
      </w:pPr>
      <w:r>
        <w:rPr>
          <w:rFonts w:hint="eastAsia" w:ascii="宋体" w:hAnsi="宋体" w:eastAsia="宋体" w:cs="宋体"/>
          <w:spacing w:val="8"/>
          <w:sz w:val="28"/>
          <w:szCs w:val="28"/>
          <w:lang w:val="en-US" w:eastAsia="zh-CN"/>
        </w:rPr>
        <w:t xml:space="preserve">7.1本协议内容经由甲乙双方于    年   月   日   时  时通过   方式商定。 </w:t>
      </w:r>
    </w:p>
    <w:p>
      <w:pPr>
        <w:spacing w:before="113" w:line="280" w:lineRule="auto"/>
        <w:ind w:left="21"/>
        <w:rPr>
          <w:rFonts w:ascii="宋体" w:hAnsi="宋体" w:eastAsia="宋体" w:cs="宋体"/>
          <w:spacing w:val="8"/>
          <w:sz w:val="28"/>
          <w:szCs w:val="28"/>
        </w:rPr>
      </w:pPr>
      <w:r>
        <w:rPr>
          <w:rFonts w:hint="eastAsia" w:ascii="宋体" w:hAnsi="宋体" w:eastAsia="宋体" w:cs="宋体"/>
          <w:spacing w:val="8"/>
          <w:sz w:val="28"/>
          <w:szCs w:val="28"/>
          <w:lang w:val="en-US" w:eastAsia="zh-CN"/>
        </w:rPr>
        <w:t>7.2甲乙双方应当就签订本协议的相关事宜保密，不得将签订主体、时间、内容等信息透露给其他第三人。</w:t>
      </w:r>
    </w:p>
    <w:p>
      <w:pPr>
        <w:pStyle w:val="4"/>
        <w:spacing w:line="249" w:lineRule="auto"/>
        <w:rPr>
          <w:sz w:val="28"/>
          <w:szCs w:val="28"/>
        </w:rPr>
      </w:pPr>
    </w:p>
    <w:p>
      <w:pPr>
        <w:pStyle w:val="4"/>
        <w:spacing w:line="249" w:lineRule="auto"/>
        <w:rPr>
          <w:sz w:val="28"/>
          <w:szCs w:val="28"/>
        </w:rPr>
      </w:pPr>
    </w:p>
    <w:p>
      <w:pPr>
        <w:pStyle w:val="4"/>
        <w:spacing w:line="249" w:lineRule="auto"/>
        <w:rPr>
          <w:sz w:val="28"/>
          <w:szCs w:val="28"/>
        </w:rPr>
      </w:pPr>
    </w:p>
    <w:p>
      <w:pPr>
        <w:pStyle w:val="4"/>
        <w:spacing w:line="249" w:lineRule="auto"/>
        <w:rPr>
          <w:sz w:val="28"/>
          <w:szCs w:val="28"/>
        </w:rPr>
      </w:pPr>
    </w:p>
    <w:p>
      <w:pPr>
        <w:spacing w:before="65" w:line="227" w:lineRule="auto"/>
        <w:rPr>
          <w:rFonts w:ascii="宋体" w:hAnsi="宋体" w:eastAsia="宋体" w:cs="宋体"/>
          <w:sz w:val="28"/>
          <w:szCs w:val="28"/>
        </w:rPr>
      </w:pPr>
      <w:r>
        <w:rPr>
          <w:rFonts w:ascii="宋体" w:hAnsi="宋体" w:eastAsia="宋体" w:cs="宋体"/>
          <w:spacing w:val="4"/>
          <w:sz w:val="28"/>
          <w:szCs w:val="28"/>
        </w:rPr>
        <w:t>甲方：                                乙方：</w:t>
      </w:r>
    </w:p>
    <w:p>
      <w:pPr>
        <w:pStyle w:val="4"/>
        <w:spacing w:line="250" w:lineRule="auto"/>
        <w:rPr>
          <w:sz w:val="28"/>
          <w:szCs w:val="28"/>
        </w:rPr>
      </w:pPr>
    </w:p>
    <w:p>
      <w:pPr>
        <w:pStyle w:val="4"/>
        <w:spacing w:line="251" w:lineRule="auto"/>
        <w:rPr>
          <w:sz w:val="28"/>
          <w:szCs w:val="28"/>
        </w:rPr>
      </w:pPr>
      <w:bookmarkStart w:id="0" w:name="_GoBack"/>
      <w:bookmarkEnd w:id="0"/>
    </w:p>
    <w:p>
      <w:pPr>
        <w:spacing w:before="66" w:line="228" w:lineRule="auto"/>
        <w:rPr>
          <w:rFonts w:ascii="宋体" w:hAnsi="宋体" w:eastAsia="宋体" w:cs="宋体"/>
          <w:sz w:val="28"/>
          <w:szCs w:val="28"/>
        </w:rPr>
      </w:pPr>
      <w:r>
        <w:rPr>
          <w:rFonts w:ascii="宋体" w:hAnsi="宋体" w:eastAsia="宋体" w:cs="宋体"/>
          <w:spacing w:val="1"/>
          <w:sz w:val="28"/>
          <w:szCs w:val="28"/>
        </w:rPr>
        <w:t>甲方代表：</w:t>
      </w:r>
      <w:r>
        <w:rPr>
          <w:rFonts w:ascii="宋体" w:hAnsi="宋体" w:eastAsia="宋体" w:cs="宋体"/>
          <w:spacing w:val="3"/>
          <w:sz w:val="28"/>
          <w:szCs w:val="28"/>
        </w:rPr>
        <w:t xml:space="preserve">                            </w:t>
      </w:r>
      <w:r>
        <w:rPr>
          <w:rFonts w:ascii="宋体" w:hAnsi="宋体" w:eastAsia="宋体" w:cs="宋体"/>
          <w:spacing w:val="1"/>
          <w:sz w:val="28"/>
          <w:szCs w:val="28"/>
        </w:rPr>
        <w:t>乙方代表：</w:t>
      </w:r>
    </w:p>
    <w:p>
      <w:pPr>
        <w:pStyle w:val="4"/>
        <w:spacing w:line="250" w:lineRule="auto"/>
        <w:rPr>
          <w:sz w:val="28"/>
          <w:szCs w:val="28"/>
        </w:rPr>
      </w:pPr>
    </w:p>
    <w:p>
      <w:pPr>
        <w:pStyle w:val="4"/>
        <w:spacing w:line="251" w:lineRule="auto"/>
        <w:rPr>
          <w:sz w:val="28"/>
          <w:szCs w:val="28"/>
        </w:rPr>
      </w:pPr>
    </w:p>
    <w:p>
      <w:pPr>
        <w:spacing w:before="65" w:line="230" w:lineRule="auto"/>
        <w:ind w:left="552"/>
        <w:rPr>
          <w:rFonts w:ascii="宋体" w:hAnsi="宋体" w:eastAsia="宋体" w:cs="宋体"/>
          <w:sz w:val="28"/>
          <w:szCs w:val="28"/>
        </w:rPr>
      </w:pPr>
      <w:r>
        <w:rPr>
          <w:rFonts w:ascii="宋体" w:hAnsi="宋体" w:eastAsia="宋体" w:cs="宋体"/>
          <w:spacing w:val="3"/>
          <w:sz w:val="28"/>
          <w:szCs w:val="28"/>
        </w:rPr>
        <w:t>时间：                             时间：</w:t>
      </w:r>
    </w:p>
    <w:p>
      <w:pPr>
        <w:pStyle w:val="4"/>
        <w:spacing w:line="249" w:lineRule="auto"/>
        <w:rPr>
          <w:sz w:val="28"/>
          <w:szCs w:val="28"/>
        </w:rPr>
      </w:pPr>
    </w:p>
    <w:p>
      <w:pPr>
        <w:pStyle w:val="4"/>
        <w:spacing w:line="249" w:lineRule="auto"/>
      </w:pPr>
    </w:p>
    <w:p>
      <w:pPr>
        <w:pStyle w:val="4"/>
        <w:spacing w:line="250" w:lineRule="auto"/>
      </w:pPr>
    </w:p>
    <w:p>
      <w:pPr>
        <w:pStyle w:val="4"/>
        <w:spacing w:line="250" w:lineRule="auto"/>
      </w:pPr>
    </w:p>
    <w:sectPr>
      <w:headerReference r:id="rId7" w:type="default"/>
      <w:footerReference r:id="rId8" w:type="default"/>
      <w:pgSz w:w="11907" w:h="16840"/>
      <w:pgMar w:top="400" w:right="1744" w:bottom="400" w:left="1786"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964" w:lineRule="exact"/>
      <w:ind w:firstLine="610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46" w:lineRule="auto"/>
      <w:rPr>
        <w:sz w:val="2"/>
      </w:rPr>
    </w:pPr>
    <w:r>
      <w:pict>
        <v:shape id="_x0000_s4097" o:spid="_x0000_s4097" style="position:absolute;left:0pt;margin-left:89.85pt;margin-top:55.55pt;height:0.75pt;width:415.65pt;mso-position-horizontal-relative:page;mso-position-vertical-relative:page;z-index:251659264;mso-width-relative:page;mso-height-relative:page;" fillcolor="#000000" filled="t" stroked="f" coordsize="8312,15" o:allowincell="f" path="m0,0l8312,0,8312,14,0,14,0,0xe">
          <v:path/>
          <v:fill on="t" focussize="0,0"/>
          <v:stroke on="f"/>
          <v:imagedata o:title=""/>
          <o:lock v:ext="edi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characterSpacingControl w:val="doNotCompress"/>
  <w:hdrShapeDefaults>
    <o:shapelayout v:ext="edit">
      <o:idmap v:ext="edit" data="3,4"/>
    </o:shapelayout>
  </w:hdrShapeDefaults>
  <w:compat>
    <w:spaceForUL/>
    <w:ulTrailSpace/>
    <w:useFELayout/>
    <w:compatSetting w:name="compatibilityMode" w:uri="http://schemas.microsoft.com/office/word" w:val="14"/>
  </w:compat>
  <w:rsids>
    <w:rsidRoot w:val="00000000"/>
    <w:rsid w:val="03A618F7"/>
    <w:rsid w:val="152354A4"/>
    <w:rsid w:val="169963FD"/>
    <w:rsid w:val="1FB71793"/>
    <w:rsid w:val="217D06D9"/>
    <w:rsid w:val="37A5717C"/>
    <w:rsid w:val="47366B24"/>
    <w:rsid w:val="59381299"/>
    <w:rsid w:val="63733AEE"/>
    <w:rsid w:val="6E0C22F7"/>
    <w:rsid w:val="7BC330E3"/>
    <w:rsid w:val="7F8E7D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footer"/>
    <w:basedOn w:val="1"/>
    <w:qFormat/>
    <w:uiPriority w:val="0"/>
    <w:pPr>
      <w:tabs>
        <w:tab w:val="center" w:pos="4153"/>
        <w:tab w:val="right" w:pos="8306"/>
      </w:tabs>
      <w:snapToGrid w:val="0"/>
      <w:jc w:val="left"/>
    </w:pPr>
    <w:rPr>
      <w:sz w:val="18"/>
    </w:rPr>
  </w:style>
  <w:style w:type="character" w:styleId="8">
    <w:name w:val="page number"/>
    <w:basedOn w:val="7"/>
    <w:qFormat/>
    <w:uiPriority w:val="0"/>
  </w:style>
  <w:style w:type="table" w:customStyle="1" w:styleId="9">
    <w:name w:val="Table Normal"/>
    <w:semiHidden/>
    <w:unhideWhenUsed/>
    <w:qFormat/>
    <w:uiPriority w:val="0"/>
    <w:tblPr>
      <w:tblLayout w:type="fixed"/>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20"/>
      <w:szCs w:val="20"/>
      <w:lang w:val="en-US" w:eastAsia="en-US" w:bidi="ar-SA"/>
    </w:rPr>
  </w:style>
  <w:style w:type="paragraph" w:styleId="11">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935</Words>
  <Characters>1033</Characters>
  <TotalTime>3</TotalTime>
  <ScaleCrop>false</ScaleCrop>
  <LinksUpToDate>false</LinksUpToDate>
  <CharactersWithSpaces>1111</CharactersWithSpaces>
  <Application>WPS Office_11.8.2.8506_F1E327BC-269C-435d-A152-05C5408002CA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2025-09-15T15:23:00Z</dcterms:created>
  <dc:creator>1</dc:creator>
  <cp:lastModifiedBy>guowei</cp:lastModifiedBy>
  <dcterms:modified xsi:type="dcterms:W3CDTF">2025-09-18T06:54:10Z</dcterms:modified>
  <dc:title>武钢新3号高炉铜冷却壁招标书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2025-09-17T14:53:58Z</vt:filetime>
  </property>
  <property fmtid="{D5CDD505-2E9C-101B-9397-08002B2CF9AE}" pid="4" name="KSOTemplateDocerSaveRecord">
    <vt:lpwstr>eyJoZGlkIjoiNzM3NGJlMTc3OGM2NzYwYjI2NzdlYzIzZjYxYTI4MWQiLCJ1c2VySWQiOiIxNTY4MjY2OTE5In0=</vt:lpwstr>
  </property>
  <property fmtid="{D5CDD505-2E9C-101B-9397-08002B2CF9AE}" pid="5" name="KSOProductBuildVer">
    <vt:lpwstr>2052-11.8.2.8506</vt:lpwstr>
  </property>
  <property fmtid="{D5CDD505-2E9C-101B-9397-08002B2CF9AE}" pid="6" name="ICV">
    <vt:lpwstr>05308BC263F34E668976DDE50D7EE909_12</vt:lpwstr>
  </property>
</Properties>
</file>